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CB6" w:rsidRDefault="00F76CB6" w:rsidP="00F76CB6">
      <w:pPr>
        <w:jc w:val="both"/>
      </w:pPr>
    </w:p>
    <w:p w:rsidR="00F76CB6" w:rsidRDefault="00F76CB6" w:rsidP="00F76CB6">
      <w:pPr>
        <w:jc w:val="both"/>
      </w:pPr>
    </w:p>
    <w:p w:rsidR="00F76CB6" w:rsidRDefault="000F3D2A" w:rsidP="000F3D2A">
      <w:pPr>
        <w:jc w:val="center"/>
        <w:rPr>
          <w:b/>
          <w:color w:val="008000"/>
        </w:rPr>
      </w:pPr>
      <w:r>
        <w:rPr>
          <w:b/>
          <w:color w:val="008000"/>
        </w:rPr>
        <w:t>EMAIL SEGNALAZIONI ILLECITI</w:t>
      </w:r>
    </w:p>
    <w:p w:rsidR="000F3D2A" w:rsidRPr="00F76CB6" w:rsidRDefault="000F3D2A" w:rsidP="000F3D2A">
      <w:pPr>
        <w:jc w:val="center"/>
        <w:rPr>
          <w:b/>
          <w:color w:val="008000"/>
        </w:rPr>
      </w:pPr>
      <w:r>
        <w:rPr>
          <w:b/>
          <w:color w:val="008000"/>
        </w:rPr>
        <w:t>DA PARTE DEI DIPENDENTI</w:t>
      </w:r>
    </w:p>
    <w:p w:rsidR="00F76CB6" w:rsidRDefault="00F76CB6" w:rsidP="00F76CB6">
      <w:pPr>
        <w:jc w:val="both"/>
      </w:pPr>
    </w:p>
    <w:p w:rsidR="000F3D2A" w:rsidRDefault="000F3D2A" w:rsidP="000F3D2A">
      <w:pPr>
        <w:spacing w:after="0"/>
        <w:jc w:val="both"/>
      </w:pPr>
      <w:r>
        <w:t>Il processo di segnalazione degli illeciti predisposto dalla Società si articola come di seguito illustrato:</w:t>
      </w:r>
    </w:p>
    <w:p w:rsidR="000F3D2A" w:rsidRDefault="000F3D2A" w:rsidP="000F3D2A">
      <w:pPr>
        <w:pStyle w:val="Paragrafoelenco"/>
        <w:numPr>
          <w:ilvl w:val="0"/>
          <w:numId w:val="5"/>
        </w:numPr>
        <w:jc w:val="both"/>
      </w:pPr>
      <w:r>
        <w:t>il dipendente segnalante invia una segnalazione ad uno specifico indirizzo e-mail, il cui accesso e gestione è consentito solo e soltanto al Responsabile della Prevenzione della Corruzione, il quale verrà pubblicato su sito della società nella sezione “Trasparenza”;</w:t>
      </w:r>
    </w:p>
    <w:p w:rsidR="000F3D2A" w:rsidRDefault="000F3D2A" w:rsidP="000F3D2A">
      <w:pPr>
        <w:pStyle w:val="Paragrafoelenco"/>
        <w:numPr>
          <w:ilvl w:val="0"/>
          <w:numId w:val="5"/>
        </w:numPr>
        <w:jc w:val="both"/>
      </w:pPr>
      <w:r>
        <w:t>il dipendente segnalante allega all’indirizzo e-mail, di cui al punto precedente, un apposito modulo reso disponibile dalla Società sul proprio sito nella sezione “Trasparenza”. La segnalazione sarà comunque valida se presentata con dichiarazione diversa da quella prevista nel modulo, purché contente gli elementi essenziali indicati in quest’ultimo;</w:t>
      </w:r>
    </w:p>
    <w:p w:rsidR="00F76CB6" w:rsidRDefault="000F3D2A" w:rsidP="000F3D2A">
      <w:pPr>
        <w:jc w:val="both"/>
        <w:rPr>
          <w:b/>
          <w:sz w:val="20"/>
        </w:rPr>
      </w:pPr>
      <w:r>
        <w:t>il Responsabile della Prevenzione della Corruzione prende in carico la segnalazione e valuta i successivi provvedimenti entro 40 giorni dal ricevimento della stessa, con facoltà di archiviarla in caso di evidente e manifesta infondatezza.</w:t>
      </w:r>
    </w:p>
    <w:p w:rsidR="00F76CB6" w:rsidRDefault="00F76CB6" w:rsidP="00F76CB6">
      <w:pPr>
        <w:spacing w:after="0"/>
        <w:jc w:val="both"/>
      </w:pPr>
      <w:proofErr w:type="spellStart"/>
      <w:r w:rsidRPr="00F76CB6">
        <w:t>email</w:t>
      </w:r>
      <w:proofErr w:type="spellEnd"/>
      <w:r w:rsidRPr="00F76CB6">
        <w:t xml:space="preserve"> al quale rivolgersi:</w:t>
      </w:r>
    </w:p>
    <w:p w:rsidR="00F76CB6" w:rsidRPr="00F76CB6" w:rsidRDefault="00F76CB6" w:rsidP="00F76CB6">
      <w:pPr>
        <w:spacing w:after="0"/>
        <w:jc w:val="both"/>
      </w:pPr>
    </w:p>
    <w:p w:rsidR="00F76CB6" w:rsidRPr="00F1322D" w:rsidRDefault="005B2246" w:rsidP="00F76CB6">
      <w:pPr>
        <w:jc w:val="both"/>
        <w:rPr>
          <w:b/>
          <w:sz w:val="20"/>
        </w:rPr>
      </w:pPr>
      <w:r>
        <w:rPr>
          <w:b/>
          <w:color w:val="008000"/>
        </w:rPr>
        <w:t>segnalazioni.sgfpiombino@gmail.com</w:t>
      </w:r>
    </w:p>
    <w:sectPr w:rsidR="00F76CB6" w:rsidRPr="00F1322D" w:rsidSect="00634095">
      <w:head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2BBB" w:rsidRDefault="006F2BBB" w:rsidP="00B66999">
      <w:pPr>
        <w:spacing w:after="0" w:line="240" w:lineRule="auto"/>
      </w:pPr>
      <w:r>
        <w:separator/>
      </w:r>
    </w:p>
  </w:endnote>
  <w:endnote w:type="continuationSeparator" w:id="0">
    <w:p w:rsidR="006F2BBB" w:rsidRDefault="006F2BBB" w:rsidP="00B669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2BBB" w:rsidRDefault="006F2BBB" w:rsidP="00B66999">
      <w:pPr>
        <w:spacing w:after="0" w:line="240" w:lineRule="auto"/>
      </w:pPr>
      <w:r>
        <w:separator/>
      </w:r>
    </w:p>
  </w:footnote>
  <w:footnote w:type="continuationSeparator" w:id="0">
    <w:p w:rsidR="006F2BBB" w:rsidRDefault="006F2BBB" w:rsidP="00B669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999" w:rsidRPr="00B66999" w:rsidRDefault="00B66999" w:rsidP="00B66999">
    <w:pPr>
      <w:pStyle w:val="Intestazione"/>
      <w:tabs>
        <w:tab w:val="clear" w:pos="4819"/>
        <w:tab w:val="clear" w:pos="9638"/>
        <w:tab w:val="left" w:pos="2190"/>
      </w:tabs>
      <w:jc w:val="right"/>
      <w:rPr>
        <w:b/>
        <w:i/>
        <w:color w:val="008000"/>
      </w:rPr>
    </w:pPr>
    <w:r w:rsidRPr="00B66999">
      <w:rPr>
        <w:noProof/>
        <w:lang w:eastAsia="it-IT"/>
      </w:rPr>
      <w:drawing>
        <wp:anchor distT="0" distB="0" distL="114300" distR="114300" simplePos="0" relativeHeight="251659264" behindDoc="1" locked="0" layoutInCell="1" allowOverlap="1">
          <wp:simplePos x="0" y="0"/>
          <wp:positionH relativeFrom="column">
            <wp:posOffset>3810</wp:posOffset>
          </wp:positionH>
          <wp:positionV relativeFrom="paragraph">
            <wp:posOffset>-249555</wp:posOffset>
          </wp:positionV>
          <wp:extent cx="1362075" cy="619125"/>
          <wp:effectExtent l="19050" t="0" r="9525" b="0"/>
          <wp:wrapTopAndBottom/>
          <wp:docPr id="1" name="Immagine 1" descr="C:\Users\win7\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7\Desktop\logo.png"/>
                  <pic:cNvPicPr>
                    <a:picLocks noChangeAspect="1" noChangeArrowheads="1"/>
                  </pic:cNvPicPr>
                </pic:nvPicPr>
                <pic:blipFill>
                  <a:blip r:embed="rId1" cstate="print"/>
                  <a:srcRect/>
                  <a:stretch>
                    <a:fillRect/>
                  </a:stretch>
                </pic:blipFill>
                <pic:spPr bwMode="auto">
                  <a:xfrm>
                    <a:off x="0" y="0"/>
                    <a:ext cx="1362075" cy="619125"/>
                  </a:xfrm>
                  <a:prstGeom prst="rect">
                    <a:avLst/>
                  </a:prstGeom>
                  <a:noFill/>
                  <a:ln w="9525">
                    <a:noFill/>
                    <a:miter lim="800000"/>
                    <a:headEnd/>
                    <a:tailEnd/>
                  </a:ln>
                </pic:spPr>
              </pic:pic>
            </a:graphicData>
          </a:graphic>
        </wp:anchor>
      </w:drawing>
    </w:r>
    <w:r>
      <w:t xml:space="preserve"> </w:t>
    </w:r>
    <w:r>
      <w:tab/>
    </w:r>
    <w:proofErr w:type="spellStart"/>
    <w:r w:rsidRPr="00B66999">
      <w:rPr>
        <w:b/>
        <w:i/>
        <w:color w:val="008000"/>
      </w:rPr>
      <w:t>S.G.F.</w:t>
    </w:r>
    <w:proofErr w:type="spellEnd"/>
    <w:r w:rsidRPr="00B66999">
      <w:rPr>
        <w:b/>
        <w:i/>
        <w:color w:val="008000"/>
      </w:rPr>
      <w:t xml:space="preserve"> SRL – Società Gestione Farmacie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8176A"/>
    <w:multiLevelType w:val="hybridMultilevel"/>
    <w:tmpl w:val="21CC0394"/>
    <w:lvl w:ilvl="0" w:tplc="8D22EB2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48B057BB"/>
    <w:multiLevelType w:val="hybridMultilevel"/>
    <w:tmpl w:val="9698F34E"/>
    <w:lvl w:ilvl="0" w:tplc="8D22EB2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59FE35E1"/>
    <w:multiLevelType w:val="hybridMultilevel"/>
    <w:tmpl w:val="85C690DA"/>
    <w:lvl w:ilvl="0" w:tplc="8D22EB2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639A5208"/>
    <w:multiLevelType w:val="hybridMultilevel"/>
    <w:tmpl w:val="9C8E5B74"/>
    <w:lvl w:ilvl="0" w:tplc="1DD841C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67EE5A4A"/>
    <w:multiLevelType w:val="hybridMultilevel"/>
    <w:tmpl w:val="48F431FA"/>
    <w:lvl w:ilvl="0" w:tplc="8D22EB2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9218"/>
  </w:hdrShapeDefaults>
  <w:footnotePr>
    <w:footnote w:id="-1"/>
    <w:footnote w:id="0"/>
  </w:footnotePr>
  <w:endnotePr>
    <w:endnote w:id="-1"/>
    <w:endnote w:id="0"/>
  </w:endnotePr>
  <w:compat/>
  <w:rsids>
    <w:rsidRoot w:val="00B66999"/>
    <w:rsid w:val="000D5985"/>
    <w:rsid w:val="000F3D2A"/>
    <w:rsid w:val="00276C65"/>
    <w:rsid w:val="002D0412"/>
    <w:rsid w:val="00467F40"/>
    <w:rsid w:val="004850A9"/>
    <w:rsid w:val="005B2246"/>
    <w:rsid w:val="00634095"/>
    <w:rsid w:val="006F2BBB"/>
    <w:rsid w:val="00731628"/>
    <w:rsid w:val="00827FDE"/>
    <w:rsid w:val="008A304D"/>
    <w:rsid w:val="008E0AEF"/>
    <w:rsid w:val="009F246C"/>
    <w:rsid w:val="00AE57A2"/>
    <w:rsid w:val="00B66999"/>
    <w:rsid w:val="00F074A9"/>
    <w:rsid w:val="00F1322D"/>
    <w:rsid w:val="00F76CB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76CB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B6699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B66999"/>
  </w:style>
  <w:style w:type="paragraph" w:styleId="Pidipagina">
    <w:name w:val="footer"/>
    <w:basedOn w:val="Normale"/>
    <w:link w:val="PidipaginaCarattere"/>
    <w:uiPriority w:val="99"/>
    <w:semiHidden/>
    <w:unhideWhenUsed/>
    <w:rsid w:val="00B6699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B66999"/>
  </w:style>
  <w:style w:type="table" w:styleId="Grigliatabella">
    <w:name w:val="Table Grid"/>
    <w:basedOn w:val="Tabellanormale"/>
    <w:uiPriority w:val="59"/>
    <w:rsid w:val="00B669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2D041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161</Words>
  <Characters>924</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10</cp:revision>
  <dcterms:created xsi:type="dcterms:W3CDTF">2016-01-26T11:26:00Z</dcterms:created>
  <dcterms:modified xsi:type="dcterms:W3CDTF">2016-03-30T08:35:00Z</dcterms:modified>
</cp:coreProperties>
</file>