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120" w:after="120"/>
        <w:jc w:val="center"/>
        <w:rPr>
          <w:rFonts w:ascii="Times New Roman" w:hAnsi="Times New Roman"/>
        </w:rPr>
      </w:pPr>
      <w:r>
        <w:rPr>
          <w:rFonts w:ascii="Times New Roman" w:hAnsi="Times New Roman"/>
        </w:rPr>
      </w:r>
    </w:p>
    <w:p>
      <w:pPr>
        <w:pStyle w:val="Normal"/>
        <w:jc w:val="center"/>
        <w:rPr>
          <w:rFonts w:ascii="Times New Roman" w:hAnsi="Times New Roman"/>
          <w:b/>
          <w:b/>
          <w:sz w:val="56"/>
          <w:szCs w:val="44"/>
        </w:rPr>
      </w:pPr>
      <w:r>
        <w:rPr>
          <w:rFonts w:ascii="Times New Roman" w:hAnsi="Times New Roman"/>
          <w:b/>
          <w:sz w:val="56"/>
          <w:szCs w:val="44"/>
        </w:rPr>
        <w:t xml:space="preserve">S.G.S. </w:t>
      </w:r>
    </w:p>
    <w:p>
      <w:pPr>
        <w:pStyle w:val="Normal"/>
        <w:jc w:val="center"/>
        <w:rPr>
          <w:rFonts w:ascii="Times New Roman" w:hAnsi="Times New Roman"/>
          <w:b/>
          <w:b/>
          <w:sz w:val="72"/>
          <w:szCs w:val="64"/>
        </w:rPr>
      </w:pPr>
      <w:r>
        <w:rPr>
          <w:rFonts w:ascii="Times New Roman" w:hAnsi="Times New Roman"/>
          <w:b/>
          <w:sz w:val="72"/>
          <w:szCs w:val="64"/>
        </w:rPr>
        <w:t>Società gestione servizi S.r.l.</w:t>
      </w:r>
    </w:p>
    <w:p>
      <w:pPr>
        <w:pStyle w:val="Normal"/>
        <w:jc w:val="center"/>
        <w:rPr>
          <w:rFonts w:ascii="Times New Roman" w:hAnsi="Times New Roman"/>
          <w:b/>
          <w:b/>
          <w:sz w:val="72"/>
          <w:szCs w:val="64"/>
          <w:highlight w:val="yellow"/>
        </w:rPr>
      </w:pPr>
      <w:r>
        <w:rPr>
          <w:rFonts w:ascii="Times New Roman" w:hAnsi="Times New Roman"/>
          <w:b/>
          <w:sz w:val="72"/>
          <w:szCs w:val="64"/>
          <w:highlight w:val="yellow"/>
        </w:rPr>
      </w:r>
    </w:p>
    <w:p>
      <w:pPr>
        <w:pStyle w:val="Normal"/>
        <w:jc w:val="center"/>
        <w:rPr>
          <w:rFonts w:ascii="Times New Roman" w:hAnsi="Times New Roman"/>
          <w:b/>
          <w:b/>
          <w:sz w:val="72"/>
          <w:szCs w:val="64"/>
          <w:highlight w:val="yellow"/>
        </w:rPr>
      </w:pPr>
      <w:bookmarkStart w:id="0" w:name="_Hlk513557935"/>
      <w:bookmarkStart w:id="1" w:name="_Hlk513557935"/>
      <w:bookmarkEnd w:id="1"/>
      <w:r>
        <w:rPr>
          <w:rFonts w:ascii="Times New Roman" w:hAnsi="Times New Roman"/>
          <w:b/>
          <w:sz w:val="72"/>
          <w:szCs w:val="64"/>
          <w:highlight w:val="yellow"/>
        </w:rPr>
      </w:r>
    </w:p>
    <w:p>
      <w:pPr>
        <w:pStyle w:val="Normal"/>
        <w:jc w:val="center"/>
        <w:rPr>
          <w:rFonts w:ascii="Times New Roman" w:hAnsi="Times New Roman"/>
          <w:b/>
          <w:b/>
          <w:sz w:val="40"/>
          <w:szCs w:val="44"/>
        </w:rPr>
      </w:pPr>
      <w:r>
        <w:rPr>
          <w:rFonts w:ascii="Times New Roman" w:hAnsi="Times New Roman"/>
          <w:b/>
          <w:sz w:val="40"/>
          <w:szCs w:val="44"/>
        </w:rPr>
      </w:r>
    </w:p>
    <w:p>
      <w:pPr>
        <w:pStyle w:val="Normal"/>
        <w:rPr>
          <w:rFonts w:ascii="Times New Roman" w:hAnsi="Times New Roman"/>
          <w:b/>
          <w:b/>
          <w:sz w:val="44"/>
          <w:szCs w:val="44"/>
        </w:rPr>
      </w:pPr>
      <w:r>
        <w:rPr>
          <w:rFonts w:ascii="Times New Roman" w:hAnsi="Times New Roman"/>
          <w:b/>
          <w:sz w:val="44"/>
          <w:szCs w:val="44"/>
        </w:rPr>
      </w:r>
    </w:p>
    <w:p>
      <w:pPr>
        <w:pStyle w:val="Normal"/>
        <w:jc w:val="center"/>
        <w:rPr>
          <w:rFonts w:ascii="Times New Roman" w:hAnsi="Times New Roman"/>
          <w:b/>
          <w:b/>
          <w:sz w:val="48"/>
          <w:szCs w:val="44"/>
        </w:rPr>
      </w:pPr>
      <w:r>
        <w:rPr>
          <w:rFonts w:ascii="Times New Roman" w:hAnsi="Times New Roman"/>
          <w:b/>
          <w:sz w:val="48"/>
          <w:szCs w:val="44"/>
        </w:rPr>
        <w:t>Misure organizzative per la prevenzione della corruzione e per la trasparenza</w:t>
      </w:r>
    </w:p>
    <w:p>
      <w:pPr>
        <w:pStyle w:val="Normal"/>
        <w:jc w:val="center"/>
        <w:rPr>
          <w:rFonts w:ascii="Times New Roman" w:hAnsi="Times New Roman"/>
          <w:b/>
          <w:b/>
          <w:sz w:val="48"/>
          <w:szCs w:val="44"/>
        </w:rPr>
      </w:pPr>
      <w:r>
        <w:rPr>
          <w:rFonts w:ascii="Times New Roman" w:hAnsi="Times New Roman"/>
          <w:b/>
          <w:sz w:val="48"/>
          <w:szCs w:val="44"/>
        </w:rPr>
        <w:t>2019-2021</w:t>
      </w:r>
    </w:p>
    <w:p>
      <w:pPr>
        <w:pStyle w:val="Normal"/>
        <w:jc w:val="center"/>
        <w:rPr>
          <w:rFonts w:ascii="Times New Roman" w:hAnsi="Times New Roman"/>
          <w:b/>
          <w:b/>
          <w:sz w:val="48"/>
          <w:szCs w:val="44"/>
        </w:rPr>
      </w:pPr>
      <w:r>
        <w:rPr>
          <w:rFonts w:ascii="Times New Roman" w:hAnsi="Times New Roman"/>
          <w:b/>
          <w:sz w:val="48"/>
          <w:szCs w:val="44"/>
        </w:rPr>
      </w:r>
    </w:p>
    <w:p>
      <w:pPr>
        <w:pStyle w:val="Normal"/>
        <w:jc w:val="center"/>
        <w:rPr>
          <w:rFonts w:ascii="Times New Roman" w:hAnsi="Times New Roman"/>
          <w:b/>
          <w:b/>
          <w:sz w:val="36"/>
          <w:szCs w:val="44"/>
        </w:rPr>
      </w:pPr>
      <w:r>
        <w:rPr>
          <w:rFonts w:ascii="Times New Roman" w:hAnsi="Times New Roman"/>
          <w:b/>
          <w:sz w:val="36"/>
          <w:szCs w:val="44"/>
        </w:rPr>
      </w:r>
    </w:p>
    <w:p>
      <w:pPr>
        <w:pStyle w:val="Normal"/>
        <w:jc w:val="center"/>
        <w:rPr>
          <w:rFonts w:ascii="Times New Roman" w:hAnsi="Times New Roman"/>
          <w:b/>
          <w:b/>
          <w:sz w:val="36"/>
          <w:szCs w:val="36"/>
        </w:rPr>
      </w:pPr>
      <w:r>
        <w:rPr>
          <w:rFonts w:ascii="Times New Roman" w:hAnsi="Times New Roman"/>
          <w:b/>
          <w:sz w:val="36"/>
          <w:szCs w:val="36"/>
        </w:rPr>
      </w:r>
    </w:p>
    <w:p>
      <w:pPr>
        <w:pStyle w:val="Normal"/>
        <w:jc w:val="center"/>
        <w:rPr>
          <w:rFonts w:ascii="Times New Roman" w:hAnsi="Times New Roman"/>
          <w:b/>
          <w:b/>
          <w:sz w:val="36"/>
          <w:szCs w:val="36"/>
        </w:rPr>
      </w:pPr>
      <w:r>
        <w:rPr>
          <w:rFonts w:ascii="Times New Roman" w:hAnsi="Times New Roman"/>
          <w:b/>
          <w:sz w:val="36"/>
          <w:szCs w:val="36"/>
        </w:rPr>
      </w:r>
    </w:p>
    <w:p>
      <w:pPr>
        <w:pStyle w:val="Normal"/>
        <w:jc w:val="center"/>
        <w:rPr>
          <w:rFonts w:ascii="Times New Roman" w:hAnsi="Times New Roman"/>
          <w:b/>
          <w:b/>
          <w:sz w:val="36"/>
          <w:szCs w:val="36"/>
        </w:rPr>
      </w:pPr>
      <w:r>
        <w:rPr>
          <w:rFonts w:ascii="Times New Roman" w:hAnsi="Times New Roman"/>
          <w:b/>
          <w:sz w:val="36"/>
          <w:szCs w:val="36"/>
        </w:rPr>
      </w:r>
    </w:p>
    <w:p>
      <w:pPr>
        <w:pStyle w:val="Normal"/>
        <w:jc w:val="center"/>
        <w:rPr>
          <w:rFonts w:ascii="Times New Roman" w:hAnsi="Times New Roman"/>
          <w:b/>
          <w:b/>
          <w:color w:val="000080"/>
          <w:sz w:val="36"/>
          <w:szCs w:val="36"/>
        </w:rPr>
      </w:pPr>
      <w:r>
        <w:rPr>
          <w:rFonts w:ascii="Times New Roman" w:hAnsi="Times New Roman"/>
          <w:b/>
          <w:color w:val="000080"/>
          <w:sz w:val="36"/>
          <w:szCs w:val="36"/>
        </w:rPr>
      </w:r>
    </w:p>
    <w:p>
      <w:pPr>
        <w:pStyle w:val="Normal"/>
        <w:jc w:val="center"/>
        <w:rPr/>
      </w:pPr>
      <w:r>
        <w:rPr>
          <w:rFonts w:ascii="Times New Roman" w:hAnsi="Times New Roman"/>
          <w:b/>
          <w:i/>
          <w:sz w:val="32"/>
          <w:szCs w:val="44"/>
        </w:rPr>
        <w:t>Versione approvata dall’Amministratore Unico il 30/01/2019</w:t>
      </w:r>
    </w:p>
    <w:p>
      <w:pPr>
        <w:pStyle w:val="Normal"/>
        <w:spacing w:before="0" w:after="0"/>
        <w:jc w:val="left"/>
        <w:rPr>
          <w:rFonts w:ascii="Times New Roman" w:hAnsi="Times New Roman"/>
          <w:b/>
          <w:b/>
          <w:color w:val="000080"/>
          <w:sz w:val="36"/>
          <w:szCs w:val="36"/>
        </w:rPr>
      </w:pPr>
      <w:r>
        <w:rPr>
          <w:rFonts w:ascii="Times New Roman" w:hAnsi="Times New Roman"/>
          <w:b/>
          <w:color w:val="000080"/>
          <w:sz w:val="36"/>
          <w:szCs w:val="36"/>
        </w:rPr>
      </w:r>
      <w:r>
        <w:br w:type="page"/>
      </w:r>
    </w:p>
    <w:p>
      <w:pPr>
        <w:pStyle w:val="Titolosommario1"/>
        <w:shd w:val="clear" w:fill="FFFFFF"/>
        <w:rPr/>
      </w:pPr>
      <w:r>
        <w:rPr>
          <w:rFonts w:ascii="Times New Roman" w:hAnsi="Times New Roman"/>
          <w:color w:val="00000A"/>
        </w:rPr>
        <w:t>Sommario</w:t>
      </w:r>
    </w:p>
    <w:p>
      <w:pPr>
        <w:pStyle w:val="Indice1"/>
        <w:rPr>
          <w:rFonts w:ascii="Calibri" w:hAnsi="Calibri" w:eastAsia="ＭＳ 明朝" w:cs="" w:asciiTheme="minorHAnsi" w:cstheme="minorBidi" w:eastAsiaTheme="minorEastAsia" w:hAnsiTheme="minorHAnsi"/>
          <w:sz w:val="22"/>
          <w:szCs w:val="22"/>
        </w:rPr>
      </w:pPr>
      <w:r>
        <w:fldChar w:fldCharType="begin"/>
      </w:r>
      <w:r>
        <w:instrText> TOC \z \o "1-3" \u \h</w:instrText>
      </w:r>
      <w:r>
        <w:fldChar w:fldCharType="separate"/>
      </w:r>
      <w:hyperlink w:anchor="_Toc536545630">
        <w:r>
          <w:rPr>
            <w:webHidden/>
            <w:rStyle w:val="Saltoaindice"/>
            <w:rFonts w:ascii="Times New Roman" w:hAnsi="Times New Roman"/>
            <w:vanish w:val="false"/>
          </w:rPr>
          <w:t>1. Introduzione</w:t>
        </w:r>
        <w:r>
          <w:rPr>
            <w:webHidden/>
          </w:rPr>
          <w:fldChar w:fldCharType="begin"/>
        </w:r>
        <w:r>
          <w:rPr>
            <w:webHidden/>
          </w:rPr>
          <w:instrText>PAGEREF _Toc536545630 \h</w:instrText>
        </w:r>
        <w:r>
          <w:rPr>
            <w:webHidden/>
          </w:rPr>
          <w:fldChar w:fldCharType="separate"/>
        </w:r>
        <w:r>
          <w:rPr>
            <w:rStyle w:val="Saltoaindice"/>
            <w:vanish w:val="false"/>
          </w:rPr>
          <w:tab/>
          <w:t>4</w:t>
        </w:r>
        <w:r>
          <w:rPr>
            <w:webHidden/>
          </w:rPr>
          <w:fldChar w:fldCharType="end"/>
        </w:r>
      </w:hyperlink>
    </w:p>
    <w:p>
      <w:pPr>
        <w:pStyle w:val="Indice2"/>
        <w:rPr>
          <w:rFonts w:ascii="Calibri" w:hAnsi="Calibri" w:eastAsia="ＭＳ 明朝" w:cs="" w:asciiTheme="minorHAnsi" w:cstheme="minorBidi" w:eastAsiaTheme="minorEastAsia" w:hAnsiTheme="minorHAnsi"/>
          <w:sz w:val="22"/>
          <w:szCs w:val="22"/>
        </w:rPr>
      </w:pPr>
      <w:hyperlink w:anchor="_Toc536545631">
        <w:r>
          <w:rPr>
            <w:webHidden/>
            <w:rStyle w:val="Saltoaindice"/>
            <w:rFonts w:ascii="Times New Roman" w:hAnsi="Times New Roman"/>
            <w:vanish w:val="false"/>
          </w:rPr>
          <w:t>1.1. Entrata in vigore, validità ed aggiornamenti</w:t>
        </w:r>
        <w:r>
          <w:rPr>
            <w:webHidden/>
          </w:rPr>
          <w:fldChar w:fldCharType="begin"/>
        </w:r>
        <w:r>
          <w:rPr>
            <w:webHidden/>
          </w:rPr>
          <w:instrText>PAGEREF _Toc536545631 \h</w:instrText>
        </w:r>
        <w:r>
          <w:rPr>
            <w:webHidden/>
          </w:rPr>
          <w:fldChar w:fldCharType="separate"/>
        </w:r>
        <w:r>
          <w:rPr>
            <w:rStyle w:val="Saltoaindice"/>
            <w:vanish w:val="false"/>
          </w:rPr>
          <w:tab/>
          <w:t>4</w:t>
        </w:r>
        <w:r>
          <w:rPr>
            <w:webHidden/>
          </w:rPr>
          <w:fldChar w:fldCharType="end"/>
        </w:r>
      </w:hyperlink>
    </w:p>
    <w:p>
      <w:pPr>
        <w:pStyle w:val="Indice2"/>
        <w:rPr>
          <w:rFonts w:ascii="Calibri" w:hAnsi="Calibri" w:eastAsia="ＭＳ 明朝" w:cs="" w:asciiTheme="minorHAnsi" w:cstheme="minorBidi" w:eastAsiaTheme="minorEastAsia" w:hAnsiTheme="minorHAnsi"/>
          <w:sz w:val="22"/>
          <w:szCs w:val="22"/>
        </w:rPr>
      </w:pPr>
      <w:hyperlink w:anchor="_Toc536545632">
        <w:r>
          <w:rPr>
            <w:webHidden/>
            <w:rStyle w:val="Saltoaindice"/>
            <w:rFonts w:ascii="Times New Roman" w:hAnsi="Times New Roman"/>
            <w:vanish w:val="false"/>
          </w:rPr>
          <w:t>1.2. Obiettivi strategici in materia di prevenzione della corruzione</w:t>
        </w:r>
        <w:r>
          <w:rPr>
            <w:webHidden/>
          </w:rPr>
          <w:fldChar w:fldCharType="begin"/>
        </w:r>
        <w:r>
          <w:rPr>
            <w:webHidden/>
          </w:rPr>
          <w:instrText>PAGEREF _Toc536545632 \h</w:instrText>
        </w:r>
        <w:r>
          <w:rPr>
            <w:webHidden/>
          </w:rPr>
          <w:fldChar w:fldCharType="separate"/>
        </w:r>
        <w:r>
          <w:rPr>
            <w:rStyle w:val="Saltoaindice"/>
            <w:vanish w:val="false"/>
          </w:rPr>
          <w:tab/>
          <w:t>5</w:t>
        </w:r>
        <w:r>
          <w:rPr>
            <w:webHidden/>
          </w:rPr>
          <w:fldChar w:fldCharType="end"/>
        </w:r>
      </w:hyperlink>
    </w:p>
    <w:p>
      <w:pPr>
        <w:pStyle w:val="Indice2"/>
        <w:rPr>
          <w:rFonts w:ascii="Calibri" w:hAnsi="Calibri" w:eastAsia="ＭＳ 明朝" w:cs="" w:asciiTheme="minorHAnsi" w:cstheme="minorBidi" w:eastAsiaTheme="minorEastAsia" w:hAnsiTheme="minorHAnsi"/>
          <w:sz w:val="22"/>
          <w:szCs w:val="22"/>
        </w:rPr>
      </w:pPr>
      <w:hyperlink w:anchor="_Toc536545633">
        <w:r>
          <w:rPr>
            <w:webHidden/>
            <w:rStyle w:val="Saltoaindice"/>
            <w:rFonts w:ascii="Times New Roman" w:hAnsi="Times New Roman"/>
            <w:vanish w:val="false"/>
          </w:rPr>
          <w:t>1.3. Struttura del Piano</w:t>
        </w:r>
        <w:r>
          <w:rPr>
            <w:webHidden/>
          </w:rPr>
          <w:fldChar w:fldCharType="begin"/>
        </w:r>
        <w:r>
          <w:rPr>
            <w:webHidden/>
          </w:rPr>
          <w:instrText>PAGEREF _Toc536545633 \h</w:instrText>
        </w:r>
        <w:r>
          <w:rPr>
            <w:webHidden/>
          </w:rPr>
          <w:fldChar w:fldCharType="separate"/>
        </w:r>
        <w:r>
          <w:rPr>
            <w:rStyle w:val="Saltoaindice"/>
            <w:vanish w:val="false"/>
          </w:rPr>
          <w:tab/>
          <w:t>6</w:t>
        </w:r>
        <w:r>
          <w:rPr>
            <w:webHidden/>
          </w:rPr>
          <w:fldChar w:fldCharType="end"/>
        </w:r>
      </w:hyperlink>
    </w:p>
    <w:p>
      <w:pPr>
        <w:pStyle w:val="Indice2"/>
        <w:rPr>
          <w:rFonts w:ascii="Calibri" w:hAnsi="Calibri" w:eastAsia="ＭＳ 明朝" w:cs="" w:asciiTheme="minorHAnsi" w:cstheme="minorBidi" w:eastAsiaTheme="minorEastAsia" w:hAnsiTheme="minorHAnsi"/>
          <w:sz w:val="22"/>
          <w:szCs w:val="22"/>
        </w:rPr>
      </w:pPr>
      <w:hyperlink w:anchor="_Toc536545634">
        <w:r>
          <w:rPr>
            <w:webHidden/>
            <w:rStyle w:val="Saltoaindice"/>
            <w:rFonts w:ascii="Times New Roman" w:hAnsi="Times New Roman"/>
            <w:vanish w:val="false"/>
          </w:rPr>
          <w:t>1.4. Destinatari del Piano</w:t>
        </w:r>
        <w:r>
          <w:rPr>
            <w:webHidden/>
          </w:rPr>
          <w:fldChar w:fldCharType="begin"/>
        </w:r>
        <w:r>
          <w:rPr>
            <w:webHidden/>
          </w:rPr>
          <w:instrText>PAGEREF _Toc536545634 \h</w:instrText>
        </w:r>
        <w:r>
          <w:rPr>
            <w:webHidden/>
          </w:rPr>
          <w:fldChar w:fldCharType="separate"/>
        </w:r>
        <w:r>
          <w:rPr>
            <w:rStyle w:val="Saltoaindice"/>
            <w:vanish w:val="false"/>
          </w:rPr>
          <w:tab/>
          <w:t>7</w:t>
        </w:r>
        <w:r>
          <w:rPr>
            <w:webHidden/>
          </w:rPr>
          <w:fldChar w:fldCharType="end"/>
        </w:r>
      </w:hyperlink>
    </w:p>
    <w:p>
      <w:pPr>
        <w:pStyle w:val="Indice2"/>
        <w:rPr>
          <w:rFonts w:ascii="Calibri" w:hAnsi="Calibri" w:eastAsia="ＭＳ 明朝" w:cs="" w:asciiTheme="minorHAnsi" w:cstheme="minorBidi" w:eastAsiaTheme="minorEastAsia" w:hAnsiTheme="minorHAnsi"/>
          <w:sz w:val="22"/>
          <w:szCs w:val="22"/>
        </w:rPr>
      </w:pPr>
      <w:hyperlink w:anchor="_Toc536545635">
        <w:r>
          <w:rPr>
            <w:webHidden/>
            <w:rStyle w:val="Saltoaindice"/>
            <w:rFonts w:ascii="Times New Roman" w:hAnsi="Times New Roman"/>
            <w:vanish w:val="false"/>
          </w:rPr>
          <w:t>1.5. Obbligatorietà</w:t>
        </w:r>
        <w:r>
          <w:rPr>
            <w:webHidden/>
          </w:rPr>
          <w:fldChar w:fldCharType="begin"/>
        </w:r>
        <w:r>
          <w:rPr>
            <w:webHidden/>
          </w:rPr>
          <w:instrText>PAGEREF _Toc536545635 \h</w:instrText>
        </w:r>
        <w:r>
          <w:rPr>
            <w:webHidden/>
          </w:rPr>
          <w:fldChar w:fldCharType="separate"/>
        </w:r>
        <w:r>
          <w:rPr>
            <w:rStyle w:val="Saltoaindice"/>
            <w:vanish w:val="false"/>
          </w:rPr>
          <w:tab/>
          <w:t>7</w:t>
        </w:r>
        <w:r>
          <w:rPr>
            <w:webHidden/>
          </w:rPr>
          <w:fldChar w:fldCharType="end"/>
        </w:r>
      </w:hyperlink>
    </w:p>
    <w:p>
      <w:pPr>
        <w:pStyle w:val="Indice1"/>
        <w:rPr>
          <w:rFonts w:ascii="Calibri" w:hAnsi="Calibri" w:eastAsia="ＭＳ 明朝" w:cs="" w:asciiTheme="minorHAnsi" w:cstheme="minorBidi" w:eastAsiaTheme="minorEastAsia" w:hAnsiTheme="minorHAnsi"/>
          <w:sz w:val="22"/>
          <w:szCs w:val="22"/>
        </w:rPr>
      </w:pPr>
      <w:hyperlink w:anchor="_Toc536545636">
        <w:r>
          <w:rPr>
            <w:webHidden/>
            <w:rStyle w:val="Saltoaindice"/>
            <w:rFonts w:ascii="Times New Roman" w:hAnsi="Times New Roman"/>
            <w:vanish w:val="false"/>
          </w:rPr>
          <w:t>2. Quadro normativo</w:t>
        </w:r>
        <w:r>
          <w:rPr>
            <w:webHidden/>
          </w:rPr>
          <w:fldChar w:fldCharType="begin"/>
        </w:r>
        <w:r>
          <w:rPr>
            <w:webHidden/>
          </w:rPr>
          <w:instrText>PAGEREF _Toc536545636 \h</w:instrText>
        </w:r>
        <w:r>
          <w:rPr>
            <w:webHidden/>
          </w:rPr>
          <w:fldChar w:fldCharType="separate"/>
        </w:r>
        <w:r>
          <w:rPr>
            <w:rStyle w:val="Saltoaindice"/>
            <w:vanish w:val="false"/>
          </w:rPr>
          <w:tab/>
          <w:t>8</w:t>
        </w:r>
        <w:r>
          <w:rPr>
            <w:webHidden/>
          </w:rPr>
          <w:fldChar w:fldCharType="end"/>
        </w:r>
      </w:hyperlink>
    </w:p>
    <w:p>
      <w:pPr>
        <w:pStyle w:val="Indice1"/>
        <w:rPr>
          <w:rFonts w:ascii="Calibri" w:hAnsi="Calibri" w:eastAsia="ＭＳ 明朝" w:cs="" w:asciiTheme="minorHAnsi" w:cstheme="minorBidi" w:eastAsiaTheme="minorEastAsia" w:hAnsiTheme="minorHAnsi"/>
          <w:sz w:val="22"/>
          <w:szCs w:val="22"/>
        </w:rPr>
      </w:pPr>
      <w:hyperlink w:anchor="_Toc536545637">
        <w:r>
          <w:rPr>
            <w:webHidden/>
            <w:rStyle w:val="Saltoaindice"/>
            <w:rFonts w:ascii="Times New Roman" w:hAnsi="Times New Roman"/>
            <w:vanish w:val="false"/>
          </w:rPr>
          <w:t>3. Descrizione dei reati</w:t>
        </w:r>
        <w:r>
          <w:rPr>
            <w:webHidden/>
          </w:rPr>
          <w:fldChar w:fldCharType="begin"/>
        </w:r>
        <w:r>
          <w:rPr>
            <w:webHidden/>
          </w:rPr>
          <w:instrText>PAGEREF _Toc536545637 \h</w:instrText>
        </w:r>
        <w:r>
          <w:rPr>
            <w:webHidden/>
          </w:rPr>
          <w:fldChar w:fldCharType="separate"/>
        </w:r>
        <w:r>
          <w:rPr>
            <w:rStyle w:val="Saltoaindice"/>
            <w:vanish w:val="false"/>
          </w:rPr>
          <w:tab/>
          <w:t>10</w:t>
        </w:r>
        <w:r>
          <w:rPr>
            <w:webHidden/>
          </w:rPr>
          <w:fldChar w:fldCharType="end"/>
        </w:r>
      </w:hyperlink>
    </w:p>
    <w:p>
      <w:pPr>
        <w:pStyle w:val="Indice1"/>
        <w:rPr>
          <w:rFonts w:ascii="Calibri" w:hAnsi="Calibri" w:eastAsia="ＭＳ 明朝" w:cs="" w:asciiTheme="minorHAnsi" w:cstheme="minorBidi" w:eastAsiaTheme="minorEastAsia" w:hAnsiTheme="minorHAnsi"/>
          <w:sz w:val="22"/>
          <w:szCs w:val="22"/>
        </w:rPr>
      </w:pPr>
      <w:hyperlink w:anchor="_Toc536545638">
        <w:r>
          <w:rPr>
            <w:webHidden/>
            <w:rStyle w:val="Saltoaindice"/>
            <w:rFonts w:ascii="Times New Roman" w:hAnsi="Times New Roman"/>
            <w:vanish w:val="false"/>
          </w:rPr>
          <w:t>4. Aspetti metodologici per la predisposizione e l’aggiornamento del piano</w:t>
        </w:r>
        <w:r>
          <w:rPr>
            <w:webHidden/>
          </w:rPr>
          <w:fldChar w:fldCharType="begin"/>
        </w:r>
        <w:r>
          <w:rPr>
            <w:webHidden/>
          </w:rPr>
          <w:instrText>PAGEREF _Toc536545638 \h</w:instrText>
        </w:r>
        <w:r>
          <w:rPr>
            <w:webHidden/>
          </w:rPr>
          <w:fldChar w:fldCharType="separate"/>
        </w:r>
        <w:r>
          <w:rPr>
            <w:rStyle w:val="Saltoaindice"/>
            <w:vanish w:val="false"/>
          </w:rPr>
          <w:tab/>
          <w:t>11</w:t>
        </w:r>
        <w:r>
          <w:rPr>
            <w:webHidden/>
          </w:rPr>
          <w:fldChar w:fldCharType="end"/>
        </w:r>
      </w:hyperlink>
    </w:p>
    <w:p>
      <w:pPr>
        <w:pStyle w:val="Indice1"/>
        <w:rPr>
          <w:rFonts w:ascii="Calibri" w:hAnsi="Calibri" w:eastAsia="ＭＳ 明朝" w:cs="" w:asciiTheme="minorHAnsi" w:cstheme="minorBidi" w:eastAsiaTheme="minorEastAsia" w:hAnsiTheme="minorHAnsi"/>
          <w:sz w:val="22"/>
          <w:szCs w:val="22"/>
        </w:rPr>
      </w:pPr>
      <w:hyperlink w:anchor="_Toc536545639">
        <w:r>
          <w:rPr>
            <w:webHidden/>
            <w:rStyle w:val="Saltoaindice"/>
            <w:rFonts w:ascii="Times New Roman" w:hAnsi="Times New Roman"/>
            <w:vanish w:val="false"/>
          </w:rPr>
          <w:t>5. Analisi del contesto esterno</w:t>
        </w:r>
        <w:r>
          <w:rPr>
            <w:webHidden/>
          </w:rPr>
          <w:fldChar w:fldCharType="begin"/>
        </w:r>
        <w:r>
          <w:rPr>
            <w:webHidden/>
          </w:rPr>
          <w:instrText>PAGEREF _Toc536545639 \h</w:instrText>
        </w:r>
        <w:r>
          <w:rPr>
            <w:webHidden/>
          </w:rPr>
          <w:fldChar w:fldCharType="separate"/>
        </w:r>
        <w:r>
          <w:rPr>
            <w:rStyle w:val="Saltoaindice"/>
            <w:vanish w:val="false"/>
          </w:rPr>
          <w:tab/>
          <w:t>15</w:t>
        </w:r>
        <w:r>
          <w:rPr>
            <w:webHidden/>
          </w:rPr>
          <w:fldChar w:fldCharType="end"/>
        </w:r>
      </w:hyperlink>
    </w:p>
    <w:p>
      <w:pPr>
        <w:pStyle w:val="Indice1"/>
        <w:rPr>
          <w:rFonts w:ascii="Calibri" w:hAnsi="Calibri" w:eastAsia="ＭＳ 明朝" w:cs="" w:asciiTheme="minorHAnsi" w:cstheme="minorBidi" w:eastAsiaTheme="minorEastAsia" w:hAnsiTheme="minorHAnsi"/>
          <w:sz w:val="22"/>
          <w:szCs w:val="22"/>
        </w:rPr>
      </w:pPr>
      <w:hyperlink w:anchor="_Toc536545640">
        <w:r>
          <w:rPr>
            <w:webHidden/>
            <w:rStyle w:val="Saltoaindice"/>
            <w:rFonts w:ascii="Times New Roman" w:hAnsi="Times New Roman"/>
            <w:vanish w:val="false"/>
          </w:rPr>
          <w:t>6. Analisi del contesto interno</w:t>
        </w:r>
        <w:r>
          <w:rPr>
            <w:webHidden/>
          </w:rPr>
          <w:fldChar w:fldCharType="begin"/>
        </w:r>
        <w:r>
          <w:rPr>
            <w:webHidden/>
          </w:rPr>
          <w:instrText>PAGEREF _Toc536545640 \h</w:instrText>
        </w:r>
        <w:r>
          <w:rPr>
            <w:webHidden/>
          </w:rPr>
          <w:fldChar w:fldCharType="separate"/>
        </w:r>
        <w:r>
          <w:rPr>
            <w:rStyle w:val="Saltoaindice"/>
            <w:vanish w:val="false"/>
          </w:rPr>
          <w:tab/>
          <w:t>20</w:t>
        </w:r>
        <w:r>
          <w:rPr>
            <w:webHidden/>
          </w:rPr>
          <w:fldChar w:fldCharType="end"/>
        </w:r>
      </w:hyperlink>
    </w:p>
    <w:p>
      <w:pPr>
        <w:pStyle w:val="Indice1"/>
        <w:rPr>
          <w:rFonts w:ascii="Calibri" w:hAnsi="Calibri" w:eastAsia="ＭＳ 明朝" w:cs="" w:asciiTheme="minorHAnsi" w:cstheme="minorBidi" w:eastAsiaTheme="minorEastAsia" w:hAnsiTheme="minorHAnsi"/>
          <w:sz w:val="22"/>
          <w:szCs w:val="22"/>
        </w:rPr>
      </w:pPr>
      <w:hyperlink w:anchor="_Toc536545641">
        <w:r>
          <w:rPr>
            <w:webHidden/>
            <w:rStyle w:val="Saltoaindice"/>
            <w:rFonts w:ascii="Times New Roman" w:hAnsi="Times New Roman"/>
            <w:vanish w:val="false"/>
          </w:rPr>
          <w:t>7. Le misure di carattere generale</w:t>
        </w:r>
        <w:r>
          <w:rPr>
            <w:webHidden/>
          </w:rPr>
          <w:fldChar w:fldCharType="begin"/>
        </w:r>
        <w:r>
          <w:rPr>
            <w:webHidden/>
          </w:rPr>
          <w:instrText>PAGEREF _Toc536545641 \h</w:instrText>
        </w:r>
        <w:r>
          <w:rPr>
            <w:webHidden/>
          </w:rPr>
          <w:fldChar w:fldCharType="separate"/>
        </w:r>
        <w:r>
          <w:rPr>
            <w:rStyle w:val="Saltoaindice"/>
            <w:vanish w:val="false"/>
          </w:rPr>
          <w:tab/>
          <w:t>21</w:t>
        </w:r>
        <w:r>
          <w:rPr>
            <w:webHidden/>
          </w:rPr>
          <w:fldChar w:fldCharType="end"/>
        </w:r>
      </w:hyperlink>
    </w:p>
    <w:p>
      <w:pPr>
        <w:pStyle w:val="Indice1"/>
        <w:rPr>
          <w:rFonts w:ascii="Calibri" w:hAnsi="Calibri" w:eastAsia="ＭＳ 明朝" w:cs="" w:asciiTheme="minorHAnsi" w:cstheme="minorBidi" w:eastAsiaTheme="minorEastAsia" w:hAnsiTheme="minorHAnsi"/>
          <w:sz w:val="22"/>
          <w:szCs w:val="22"/>
        </w:rPr>
      </w:pPr>
      <w:hyperlink w:anchor="_Toc536545642">
        <w:r>
          <w:rPr>
            <w:webHidden/>
            <w:rStyle w:val="Saltoaindice"/>
            <w:rFonts w:ascii="Times New Roman" w:hAnsi="Times New Roman"/>
            <w:vanish w:val="false"/>
          </w:rPr>
          <w:t>8. Sistema di controlli</w:t>
        </w:r>
        <w:r>
          <w:rPr>
            <w:webHidden/>
          </w:rPr>
          <w:fldChar w:fldCharType="begin"/>
        </w:r>
        <w:r>
          <w:rPr>
            <w:webHidden/>
          </w:rPr>
          <w:instrText>PAGEREF _Toc536545642 \h</w:instrText>
        </w:r>
        <w:r>
          <w:rPr>
            <w:webHidden/>
          </w:rPr>
          <w:fldChar w:fldCharType="separate"/>
        </w:r>
        <w:r>
          <w:rPr>
            <w:rStyle w:val="Saltoaindice"/>
            <w:vanish w:val="false"/>
          </w:rPr>
          <w:tab/>
          <w:t>22</w:t>
        </w:r>
        <w:r>
          <w:rPr>
            <w:webHidden/>
          </w:rPr>
          <w:fldChar w:fldCharType="end"/>
        </w:r>
      </w:hyperlink>
    </w:p>
    <w:p>
      <w:pPr>
        <w:pStyle w:val="Indice1"/>
        <w:rPr>
          <w:rFonts w:ascii="Calibri" w:hAnsi="Calibri" w:eastAsia="ＭＳ 明朝" w:cs="" w:asciiTheme="minorHAnsi" w:cstheme="minorBidi" w:eastAsiaTheme="minorEastAsia" w:hAnsiTheme="minorHAnsi"/>
          <w:sz w:val="22"/>
          <w:szCs w:val="22"/>
        </w:rPr>
      </w:pPr>
      <w:hyperlink w:anchor="_Toc536545643">
        <w:r>
          <w:rPr>
            <w:webHidden/>
            <w:rStyle w:val="Saltoaindice"/>
            <w:rFonts w:ascii="Times New Roman" w:hAnsi="Times New Roman"/>
            <w:vanish w:val="false"/>
          </w:rPr>
          <w:t>9. Rotazione del personale</w:t>
        </w:r>
        <w:r>
          <w:rPr>
            <w:webHidden/>
          </w:rPr>
          <w:fldChar w:fldCharType="begin"/>
        </w:r>
        <w:r>
          <w:rPr>
            <w:webHidden/>
          </w:rPr>
          <w:instrText>PAGEREF _Toc536545643 \h</w:instrText>
        </w:r>
        <w:r>
          <w:rPr>
            <w:webHidden/>
          </w:rPr>
          <w:fldChar w:fldCharType="separate"/>
        </w:r>
        <w:r>
          <w:rPr>
            <w:rStyle w:val="Saltoaindice"/>
            <w:vanish w:val="false"/>
          </w:rPr>
          <w:tab/>
          <w:t>24</w:t>
        </w:r>
        <w:r>
          <w:rPr>
            <w:webHidden/>
          </w:rPr>
          <w:fldChar w:fldCharType="end"/>
        </w:r>
      </w:hyperlink>
    </w:p>
    <w:p>
      <w:pPr>
        <w:pStyle w:val="Indice1"/>
        <w:rPr>
          <w:rFonts w:ascii="Calibri" w:hAnsi="Calibri" w:eastAsia="ＭＳ 明朝" w:cs="" w:asciiTheme="minorHAnsi" w:cstheme="minorBidi" w:eastAsiaTheme="minorEastAsia" w:hAnsiTheme="minorHAnsi"/>
          <w:sz w:val="22"/>
          <w:szCs w:val="22"/>
        </w:rPr>
      </w:pPr>
      <w:hyperlink w:anchor="_Toc536545644">
        <w:r>
          <w:rPr>
            <w:webHidden/>
            <w:rStyle w:val="Saltoaindice"/>
            <w:rFonts w:ascii="Times New Roman" w:hAnsi="Times New Roman"/>
            <w:vanish w:val="false"/>
          </w:rPr>
          <w:t>10. Le misure di trasparenza</w:t>
        </w:r>
        <w:r>
          <w:rPr>
            <w:webHidden/>
          </w:rPr>
          <w:fldChar w:fldCharType="begin"/>
        </w:r>
        <w:r>
          <w:rPr>
            <w:webHidden/>
          </w:rPr>
          <w:instrText>PAGEREF _Toc536545644 \h</w:instrText>
        </w:r>
        <w:r>
          <w:rPr>
            <w:webHidden/>
          </w:rPr>
          <w:fldChar w:fldCharType="separate"/>
        </w:r>
        <w:r>
          <w:rPr>
            <w:rStyle w:val="Saltoaindice"/>
            <w:vanish w:val="false"/>
          </w:rPr>
          <w:tab/>
          <w:t>25</w:t>
        </w:r>
        <w:r>
          <w:rPr>
            <w:webHidden/>
          </w:rPr>
          <w:fldChar w:fldCharType="end"/>
        </w:r>
      </w:hyperlink>
    </w:p>
    <w:p>
      <w:pPr>
        <w:pStyle w:val="Indice1"/>
        <w:rPr>
          <w:rFonts w:ascii="Calibri" w:hAnsi="Calibri" w:eastAsia="ＭＳ 明朝" w:cs="" w:asciiTheme="minorHAnsi" w:cstheme="minorBidi" w:eastAsiaTheme="minorEastAsia" w:hAnsiTheme="minorHAnsi"/>
          <w:sz w:val="22"/>
          <w:szCs w:val="22"/>
        </w:rPr>
      </w:pPr>
      <w:hyperlink w:anchor="_Toc536545645">
        <w:r>
          <w:rPr>
            <w:webHidden/>
            <w:rStyle w:val="Saltoaindice"/>
            <w:rFonts w:ascii="Times New Roman" w:hAnsi="Times New Roman"/>
            <w:vanish w:val="false"/>
          </w:rPr>
          <w:t>11. Il codice etico e di comportamento</w:t>
        </w:r>
        <w:r>
          <w:rPr>
            <w:webHidden/>
          </w:rPr>
          <w:fldChar w:fldCharType="begin"/>
        </w:r>
        <w:r>
          <w:rPr>
            <w:webHidden/>
          </w:rPr>
          <w:instrText>PAGEREF _Toc536545645 \h</w:instrText>
        </w:r>
        <w:r>
          <w:rPr>
            <w:webHidden/>
          </w:rPr>
          <w:fldChar w:fldCharType="separate"/>
        </w:r>
        <w:r>
          <w:rPr>
            <w:rStyle w:val="Saltoaindice"/>
            <w:vanish w:val="false"/>
          </w:rPr>
          <w:tab/>
          <w:t>26</w:t>
        </w:r>
        <w:r>
          <w:rPr>
            <w:webHidden/>
          </w:rPr>
          <w:fldChar w:fldCharType="end"/>
        </w:r>
      </w:hyperlink>
    </w:p>
    <w:p>
      <w:pPr>
        <w:pStyle w:val="Indice1"/>
        <w:rPr>
          <w:rFonts w:ascii="Calibri" w:hAnsi="Calibri" w:eastAsia="ＭＳ 明朝" w:cs="" w:asciiTheme="minorHAnsi" w:cstheme="minorBidi" w:eastAsiaTheme="minorEastAsia" w:hAnsiTheme="minorHAnsi"/>
          <w:sz w:val="22"/>
          <w:szCs w:val="22"/>
        </w:rPr>
      </w:pPr>
      <w:hyperlink w:anchor="_Toc536545646">
        <w:r>
          <w:rPr>
            <w:webHidden/>
            <w:rStyle w:val="Saltoaindice"/>
            <w:rFonts w:ascii="Times New Roman" w:hAnsi="Times New Roman"/>
            <w:vanish w:val="false"/>
          </w:rPr>
          <w:t>12. Il sistema disciplinare</w:t>
        </w:r>
        <w:r>
          <w:rPr>
            <w:webHidden/>
          </w:rPr>
          <w:fldChar w:fldCharType="begin"/>
        </w:r>
        <w:r>
          <w:rPr>
            <w:webHidden/>
          </w:rPr>
          <w:instrText>PAGEREF _Toc536545646 \h</w:instrText>
        </w:r>
        <w:r>
          <w:rPr>
            <w:webHidden/>
          </w:rPr>
          <w:fldChar w:fldCharType="separate"/>
        </w:r>
        <w:r>
          <w:rPr>
            <w:rStyle w:val="Saltoaindice"/>
            <w:vanish w:val="false"/>
          </w:rPr>
          <w:tab/>
          <w:t>27</w:t>
        </w:r>
        <w:r>
          <w:rPr>
            <w:webHidden/>
          </w:rPr>
          <w:fldChar w:fldCharType="end"/>
        </w:r>
      </w:hyperlink>
    </w:p>
    <w:p>
      <w:pPr>
        <w:pStyle w:val="Indice1"/>
        <w:rPr>
          <w:rFonts w:ascii="Calibri" w:hAnsi="Calibri" w:eastAsia="ＭＳ 明朝" w:cs="" w:asciiTheme="minorHAnsi" w:cstheme="minorBidi" w:eastAsiaTheme="minorEastAsia" w:hAnsiTheme="minorHAnsi"/>
          <w:sz w:val="22"/>
          <w:szCs w:val="22"/>
        </w:rPr>
      </w:pPr>
      <w:hyperlink w:anchor="_Toc536545647">
        <w:r>
          <w:rPr>
            <w:webHidden/>
            <w:rStyle w:val="Saltoaindice"/>
            <w:rFonts w:ascii="Times New Roman" w:hAnsi="Times New Roman"/>
            <w:vanish w:val="false"/>
          </w:rPr>
          <w:t>13. Il whistleblowing</w:t>
        </w:r>
        <w:r>
          <w:rPr>
            <w:webHidden/>
          </w:rPr>
          <w:fldChar w:fldCharType="begin"/>
        </w:r>
        <w:r>
          <w:rPr>
            <w:webHidden/>
          </w:rPr>
          <w:instrText>PAGEREF _Toc536545647 \h</w:instrText>
        </w:r>
        <w:r>
          <w:rPr>
            <w:webHidden/>
          </w:rPr>
          <w:fldChar w:fldCharType="separate"/>
        </w:r>
        <w:r>
          <w:rPr>
            <w:rStyle w:val="Saltoaindice"/>
            <w:vanish w:val="false"/>
          </w:rPr>
          <w:tab/>
          <w:t>30</w:t>
        </w:r>
        <w:r>
          <w:rPr>
            <w:webHidden/>
          </w:rPr>
          <w:fldChar w:fldCharType="end"/>
        </w:r>
      </w:hyperlink>
    </w:p>
    <w:p>
      <w:pPr>
        <w:pStyle w:val="Indice1"/>
        <w:rPr>
          <w:rFonts w:ascii="Calibri" w:hAnsi="Calibri" w:eastAsia="ＭＳ 明朝" w:cs="" w:asciiTheme="minorHAnsi" w:cstheme="minorBidi" w:eastAsiaTheme="minorEastAsia" w:hAnsiTheme="minorHAnsi"/>
          <w:sz w:val="22"/>
          <w:szCs w:val="22"/>
        </w:rPr>
      </w:pPr>
      <w:hyperlink w:anchor="_Toc536545648">
        <w:r>
          <w:rPr>
            <w:webHidden/>
            <w:rStyle w:val="Saltoaindice"/>
            <w:rFonts w:ascii="Times New Roman" w:hAnsi="Times New Roman"/>
            <w:vanish w:val="false"/>
          </w:rPr>
          <w:t>14. Referenti per la prevenzione</w:t>
        </w:r>
        <w:r>
          <w:rPr>
            <w:webHidden/>
          </w:rPr>
          <w:fldChar w:fldCharType="begin"/>
        </w:r>
        <w:r>
          <w:rPr>
            <w:webHidden/>
          </w:rPr>
          <w:instrText>PAGEREF _Toc536545648 \h</w:instrText>
        </w:r>
        <w:r>
          <w:rPr>
            <w:webHidden/>
          </w:rPr>
          <w:fldChar w:fldCharType="separate"/>
        </w:r>
        <w:r>
          <w:rPr>
            <w:rStyle w:val="Saltoaindice"/>
            <w:vanish w:val="false"/>
          </w:rPr>
          <w:tab/>
          <w:t>32</w:t>
        </w:r>
        <w:r>
          <w:rPr>
            <w:webHidden/>
          </w:rPr>
          <w:fldChar w:fldCharType="end"/>
        </w:r>
      </w:hyperlink>
    </w:p>
    <w:p>
      <w:pPr>
        <w:pStyle w:val="Indice1"/>
        <w:rPr>
          <w:rFonts w:ascii="Calibri" w:hAnsi="Calibri" w:eastAsia="ＭＳ 明朝" w:cs="" w:asciiTheme="minorHAnsi" w:cstheme="minorBidi" w:eastAsiaTheme="minorEastAsia" w:hAnsiTheme="minorHAnsi"/>
          <w:sz w:val="22"/>
          <w:szCs w:val="22"/>
        </w:rPr>
      </w:pPr>
      <w:hyperlink w:anchor="_Toc536545649">
        <w:r>
          <w:rPr>
            <w:webHidden/>
            <w:rStyle w:val="Saltoaindice"/>
            <w:rFonts w:ascii="Times New Roman" w:hAnsi="Times New Roman"/>
            <w:vanish w:val="false"/>
          </w:rPr>
          <w:t>15. La formazione e la comunicazione</w:t>
        </w:r>
        <w:r>
          <w:rPr>
            <w:webHidden/>
          </w:rPr>
          <w:fldChar w:fldCharType="begin"/>
        </w:r>
        <w:r>
          <w:rPr>
            <w:webHidden/>
          </w:rPr>
          <w:instrText>PAGEREF _Toc536545649 \h</w:instrText>
        </w:r>
        <w:r>
          <w:rPr>
            <w:webHidden/>
          </w:rPr>
          <w:fldChar w:fldCharType="separate"/>
        </w:r>
        <w:r>
          <w:rPr>
            <w:rStyle w:val="Saltoaindice"/>
            <w:vanish w:val="false"/>
          </w:rPr>
          <w:tab/>
          <w:t>33</w:t>
        </w:r>
        <w:r>
          <w:rPr>
            <w:webHidden/>
          </w:rPr>
          <w:fldChar w:fldCharType="end"/>
        </w:r>
      </w:hyperlink>
    </w:p>
    <w:p>
      <w:pPr>
        <w:pStyle w:val="Indice1"/>
        <w:rPr>
          <w:rFonts w:ascii="Calibri" w:hAnsi="Calibri" w:eastAsia="ＭＳ 明朝" w:cs="" w:asciiTheme="minorHAnsi" w:cstheme="minorBidi" w:eastAsiaTheme="minorEastAsia" w:hAnsiTheme="minorHAnsi"/>
          <w:sz w:val="22"/>
          <w:szCs w:val="22"/>
        </w:rPr>
      </w:pPr>
      <w:hyperlink w:anchor="_Toc536545650">
        <w:r>
          <w:rPr>
            <w:webHidden/>
            <w:rStyle w:val="Saltoaindice"/>
            <w:rFonts w:ascii="Times New Roman" w:hAnsi="Times New Roman"/>
            <w:vanish w:val="false"/>
          </w:rPr>
          <w:t>16. Verifica dell’insussistenza di cause di incompatibilità e inconferibilità per gli incarichi di amministratore e per gli incarichi dirigenziali</w:t>
        </w:r>
        <w:r>
          <w:rPr>
            <w:webHidden/>
          </w:rPr>
          <w:fldChar w:fldCharType="begin"/>
        </w:r>
        <w:r>
          <w:rPr>
            <w:webHidden/>
          </w:rPr>
          <w:instrText>PAGEREF _Toc536545650 \h</w:instrText>
        </w:r>
        <w:r>
          <w:rPr>
            <w:webHidden/>
          </w:rPr>
          <w:fldChar w:fldCharType="separate"/>
        </w:r>
        <w:r>
          <w:rPr>
            <w:rStyle w:val="Saltoaindice"/>
            <w:vanish w:val="false"/>
          </w:rPr>
          <w:tab/>
          <w:t>35</w:t>
        </w:r>
        <w:r>
          <w:rPr>
            <w:webHidden/>
          </w:rPr>
          <w:fldChar w:fldCharType="end"/>
        </w:r>
      </w:hyperlink>
    </w:p>
    <w:p>
      <w:pPr>
        <w:pStyle w:val="Indice1"/>
        <w:rPr>
          <w:rFonts w:ascii="Calibri" w:hAnsi="Calibri" w:eastAsia="ＭＳ 明朝" w:cs="" w:asciiTheme="minorHAnsi" w:cstheme="minorBidi" w:eastAsiaTheme="minorEastAsia" w:hAnsiTheme="minorHAnsi"/>
          <w:sz w:val="22"/>
          <w:szCs w:val="22"/>
        </w:rPr>
      </w:pPr>
      <w:hyperlink w:anchor="_Toc536545651">
        <w:r>
          <w:rPr>
            <w:webHidden/>
            <w:rStyle w:val="Saltoaindice"/>
            <w:rFonts w:ascii="Times New Roman" w:hAnsi="Times New Roman"/>
            <w:vanish w:val="false"/>
          </w:rPr>
          <w:t>17. Attività successiva alla cessazione del rapporto di lavoro</w:t>
        </w:r>
        <w:r>
          <w:rPr>
            <w:webHidden/>
          </w:rPr>
          <w:fldChar w:fldCharType="begin"/>
        </w:r>
        <w:r>
          <w:rPr>
            <w:webHidden/>
          </w:rPr>
          <w:instrText>PAGEREF _Toc536545651 \h</w:instrText>
        </w:r>
        <w:r>
          <w:rPr>
            <w:webHidden/>
          </w:rPr>
          <w:fldChar w:fldCharType="separate"/>
        </w:r>
        <w:r>
          <w:rPr>
            <w:rStyle w:val="Saltoaindice"/>
            <w:vanish w:val="false"/>
          </w:rPr>
          <w:tab/>
          <w:t>39</w:t>
        </w:r>
        <w:r>
          <w:rPr>
            <w:webHidden/>
          </w:rPr>
          <w:fldChar w:fldCharType="end"/>
        </w:r>
      </w:hyperlink>
    </w:p>
    <w:p>
      <w:pPr>
        <w:pStyle w:val="Indice1"/>
        <w:rPr>
          <w:rFonts w:ascii="Calibri" w:hAnsi="Calibri" w:eastAsia="ＭＳ 明朝" w:cs="" w:asciiTheme="minorHAnsi" w:cstheme="minorBidi" w:eastAsiaTheme="minorEastAsia" w:hAnsiTheme="minorHAnsi"/>
          <w:sz w:val="22"/>
          <w:szCs w:val="22"/>
        </w:rPr>
      </w:pPr>
      <w:hyperlink w:anchor="_Toc536545652">
        <w:r>
          <w:rPr>
            <w:webHidden/>
            <w:rStyle w:val="Saltoaindice"/>
            <w:rFonts w:ascii="Times New Roman" w:hAnsi="Times New Roman"/>
            <w:vanish w:val="false"/>
          </w:rPr>
          <w:t>18. Conferimento e autorizzazione allo svolgimento di incarichi extra istituzionali</w:t>
        </w:r>
        <w:r>
          <w:rPr>
            <w:webHidden/>
          </w:rPr>
          <w:fldChar w:fldCharType="begin"/>
        </w:r>
        <w:r>
          <w:rPr>
            <w:webHidden/>
          </w:rPr>
          <w:instrText>PAGEREF _Toc536545652 \h</w:instrText>
        </w:r>
        <w:r>
          <w:rPr>
            <w:webHidden/>
          </w:rPr>
          <w:fldChar w:fldCharType="separate"/>
        </w:r>
        <w:r>
          <w:rPr>
            <w:rStyle w:val="Saltoaindice"/>
            <w:vanish w:val="false"/>
          </w:rPr>
          <w:tab/>
          <w:t>40</w:t>
        </w:r>
        <w:r>
          <w:rPr>
            <w:webHidden/>
          </w:rPr>
          <w:fldChar w:fldCharType="end"/>
        </w:r>
      </w:hyperlink>
    </w:p>
    <w:p>
      <w:pPr>
        <w:pStyle w:val="Indice1"/>
        <w:rPr>
          <w:rFonts w:ascii="Calibri" w:hAnsi="Calibri" w:eastAsia="ＭＳ 明朝" w:cs="" w:asciiTheme="minorHAnsi" w:cstheme="minorBidi" w:eastAsiaTheme="minorEastAsia" w:hAnsiTheme="minorHAnsi"/>
          <w:sz w:val="22"/>
          <w:szCs w:val="22"/>
        </w:rPr>
      </w:pPr>
      <w:hyperlink w:anchor="_Toc536545653">
        <w:r>
          <w:rPr>
            <w:webHidden/>
            <w:rStyle w:val="Saltoaindice"/>
            <w:rFonts w:ascii="Times New Roman" w:hAnsi="Times New Roman"/>
            <w:vanish w:val="false"/>
          </w:rPr>
          <w:t>19. Il regolamento del Responsabile della prevenzione della corruzione e della trasparenza</w:t>
        </w:r>
        <w:r>
          <w:rPr>
            <w:webHidden/>
          </w:rPr>
          <w:fldChar w:fldCharType="begin"/>
        </w:r>
        <w:r>
          <w:rPr>
            <w:webHidden/>
          </w:rPr>
          <w:instrText>PAGEREF _Toc536545653 \h</w:instrText>
        </w:r>
        <w:r>
          <w:rPr>
            <w:webHidden/>
          </w:rPr>
          <w:fldChar w:fldCharType="separate"/>
        </w:r>
        <w:r>
          <w:rPr>
            <w:rStyle w:val="Saltoaindice"/>
            <w:vanish w:val="false"/>
          </w:rPr>
          <w:tab/>
          <w:t>41</w:t>
        </w:r>
        <w:r>
          <w:rPr>
            <w:webHidden/>
          </w:rPr>
          <w:fldChar w:fldCharType="end"/>
        </w:r>
      </w:hyperlink>
    </w:p>
    <w:p>
      <w:pPr>
        <w:pStyle w:val="Indice2"/>
        <w:rPr>
          <w:rFonts w:ascii="Calibri" w:hAnsi="Calibri" w:eastAsia="ＭＳ 明朝" w:cs="" w:asciiTheme="minorHAnsi" w:cstheme="minorBidi" w:eastAsiaTheme="minorEastAsia" w:hAnsiTheme="minorHAnsi"/>
          <w:sz w:val="22"/>
          <w:szCs w:val="22"/>
        </w:rPr>
      </w:pPr>
      <w:hyperlink w:anchor="_Toc536545654">
        <w:r>
          <w:rPr>
            <w:webHidden/>
            <w:rStyle w:val="Saltoaindice"/>
            <w:rFonts w:ascii="Times New Roman" w:hAnsi="Times New Roman"/>
            <w:vanish w:val="false"/>
          </w:rPr>
          <w:t>19.1. Identificazione e durata</w:t>
        </w:r>
        <w:r>
          <w:rPr>
            <w:webHidden/>
          </w:rPr>
          <w:fldChar w:fldCharType="begin"/>
        </w:r>
        <w:r>
          <w:rPr>
            <w:webHidden/>
          </w:rPr>
          <w:instrText>PAGEREF _Toc536545654 \h</w:instrText>
        </w:r>
        <w:r>
          <w:rPr>
            <w:webHidden/>
          </w:rPr>
          <w:fldChar w:fldCharType="separate"/>
        </w:r>
        <w:r>
          <w:rPr>
            <w:rStyle w:val="Saltoaindice"/>
            <w:vanish w:val="false"/>
          </w:rPr>
          <w:tab/>
          <w:t>41</w:t>
        </w:r>
        <w:r>
          <w:rPr>
            <w:webHidden/>
          </w:rPr>
          <w:fldChar w:fldCharType="end"/>
        </w:r>
      </w:hyperlink>
    </w:p>
    <w:p>
      <w:pPr>
        <w:pStyle w:val="Indice2"/>
        <w:rPr>
          <w:rFonts w:ascii="Calibri" w:hAnsi="Calibri" w:eastAsia="ＭＳ 明朝" w:cs="" w:asciiTheme="minorHAnsi" w:cstheme="minorBidi" w:eastAsiaTheme="minorEastAsia" w:hAnsiTheme="minorHAnsi"/>
          <w:sz w:val="22"/>
          <w:szCs w:val="22"/>
        </w:rPr>
      </w:pPr>
      <w:hyperlink w:anchor="_Toc536545655">
        <w:r>
          <w:rPr>
            <w:webHidden/>
            <w:rStyle w:val="Saltoaindice"/>
            <w:rFonts w:ascii="Times New Roman" w:hAnsi="Times New Roman"/>
            <w:vanish w:val="false"/>
          </w:rPr>
          <w:t>19.2. Le funzioni ed i compiti</w:t>
        </w:r>
        <w:r>
          <w:rPr>
            <w:webHidden/>
          </w:rPr>
          <w:fldChar w:fldCharType="begin"/>
        </w:r>
        <w:r>
          <w:rPr>
            <w:webHidden/>
          </w:rPr>
          <w:instrText>PAGEREF _Toc536545655 \h</w:instrText>
        </w:r>
        <w:r>
          <w:rPr>
            <w:webHidden/>
          </w:rPr>
          <w:fldChar w:fldCharType="separate"/>
        </w:r>
        <w:r>
          <w:rPr>
            <w:rStyle w:val="Saltoaindice"/>
            <w:vanish w:val="false"/>
          </w:rPr>
          <w:tab/>
          <w:t>41</w:t>
        </w:r>
        <w:r>
          <w:rPr>
            <w:webHidden/>
          </w:rPr>
          <w:fldChar w:fldCharType="end"/>
        </w:r>
      </w:hyperlink>
    </w:p>
    <w:p>
      <w:pPr>
        <w:pStyle w:val="Indice2"/>
        <w:rPr>
          <w:rFonts w:ascii="Calibri" w:hAnsi="Calibri" w:eastAsia="ＭＳ 明朝" w:cs="" w:asciiTheme="minorHAnsi" w:cstheme="minorBidi" w:eastAsiaTheme="minorEastAsia" w:hAnsiTheme="minorHAnsi"/>
          <w:sz w:val="22"/>
          <w:szCs w:val="22"/>
        </w:rPr>
      </w:pPr>
      <w:hyperlink w:anchor="_Toc536545656">
        <w:r>
          <w:rPr>
            <w:webHidden/>
            <w:rStyle w:val="Saltoaindice"/>
            <w:rFonts w:ascii="Times New Roman" w:hAnsi="Times New Roman"/>
            <w:vanish w:val="false"/>
          </w:rPr>
          <w:t>19.3. Poteri e mezzi</w:t>
        </w:r>
        <w:r>
          <w:rPr>
            <w:webHidden/>
          </w:rPr>
          <w:fldChar w:fldCharType="begin"/>
        </w:r>
        <w:r>
          <w:rPr>
            <w:webHidden/>
          </w:rPr>
          <w:instrText>PAGEREF _Toc536545656 \h</w:instrText>
        </w:r>
        <w:r>
          <w:rPr>
            <w:webHidden/>
          </w:rPr>
          <w:fldChar w:fldCharType="separate"/>
        </w:r>
        <w:r>
          <w:rPr>
            <w:rStyle w:val="Saltoaindice"/>
            <w:vanish w:val="false"/>
          </w:rPr>
          <w:tab/>
          <w:t>42</w:t>
        </w:r>
        <w:r>
          <w:rPr>
            <w:webHidden/>
          </w:rPr>
          <w:fldChar w:fldCharType="end"/>
        </w:r>
      </w:hyperlink>
    </w:p>
    <w:p>
      <w:pPr>
        <w:pStyle w:val="Indice1"/>
        <w:rPr>
          <w:rFonts w:ascii="Calibri" w:hAnsi="Calibri" w:eastAsia="ＭＳ 明朝" w:cs="" w:asciiTheme="minorHAnsi" w:cstheme="minorBidi" w:eastAsiaTheme="minorEastAsia" w:hAnsiTheme="minorHAnsi"/>
          <w:sz w:val="22"/>
          <w:szCs w:val="22"/>
        </w:rPr>
      </w:pPr>
      <w:hyperlink w:anchor="_Toc536545657">
        <w:r>
          <w:rPr>
            <w:webHidden/>
            <w:rStyle w:val="Saltoaindice"/>
            <w:rFonts w:ascii="Times New Roman" w:hAnsi="Times New Roman"/>
            <w:vanish w:val="false"/>
          </w:rPr>
          <w:t>20. Parte speciale A: processi sensibili</w:t>
        </w:r>
        <w:r>
          <w:rPr>
            <w:webHidden/>
          </w:rPr>
          <w:fldChar w:fldCharType="begin"/>
        </w:r>
        <w:r>
          <w:rPr>
            <w:webHidden/>
          </w:rPr>
          <w:instrText>PAGEREF _Toc536545657 \h</w:instrText>
        </w:r>
        <w:r>
          <w:rPr>
            <w:webHidden/>
          </w:rPr>
          <w:fldChar w:fldCharType="separate"/>
        </w:r>
        <w:r>
          <w:rPr>
            <w:rStyle w:val="Saltoaindice"/>
            <w:vanish w:val="false"/>
          </w:rPr>
          <w:tab/>
          <w:t>45</w:t>
        </w:r>
        <w:r>
          <w:rPr>
            <w:webHidden/>
          </w:rPr>
          <w:fldChar w:fldCharType="end"/>
        </w:r>
      </w:hyperlink>
    </w:p>
    <w:p>
      <w:pPr>
        <w:pStyle w:val="Indice1"/>
        <w:rPr>
          <w:rFonts w:ascii="Calibri" w:hAnsi="Calibri" w:eastAsia="ＭＳ 明朝" w:cs="" w:asciiTheme="minorHAnsi" w:cstheme="minorBidi" w:eastAsiaTheme="minorEastAsia" w:hAnsiTheme="minorHAnsi"/>
          <w:sz w:val="22"/>
          <w:szCs w:val="22"/>
        </w:rPr>
      </w:pPr>
      <w:hyperlink w:anchor="_Toc536545658">
        <w:r>
          <w:rPr>
            <w:webHidden/>
            <w:rStyle w:val="Saltoaindice"/>
            <w:rFonts w:ascii="Times New Roman" w:hAnsi="Times New Roman"/>
            <w:vanish w:val="false"/>
          </w:rPr>
          <w:t>21. Parte speciale B: l'analisi del rischio</w:t>
        </w:r>
        <w:r>
          <w:rPr>
            <w:webHidden/>
          </w:rPr>
          <w:fldChar w:fldCharType="begin"/>
        </w:r>
        <w:r>
          <w:rPr>
            <w:webHidden/>
          </w:rPr>
          <w:instrText>PAGEREF _Toc536545658 \h</w:instrText>
        </w:r>
        <w:r>
          <w:rPr>
            <w:webHidden/>
          </w:rPr>
          <w:fldChar w:fldCharType="separate"/>
        </w:r>
        <w:r>
          <w:rPr>
            <w:rStyle w:val="Saltoaindice"/>
            <w:vanish w:val="false"/>
          </w:rPr>
          <w:tab/>
          <w:t>62</w:t>
        </w:r>
        <w:r>
          <w:rPr>
            <w:webHidden/>
          </w:rPr>
          <w:fldChar w:fldCharType="end"/>
        </w:r>
      </w:hyperlink>
    </w:p>
    <w:p>
      <w:pPr>
        <w:pStyle w:val="Indice1"/>
        <w:rPr>
          <w:rFonts w:ascii="Calibri" w:hAnsi="Calibri" w:eastAsia="ＭＳ 明朝" w:cs="" w:asciiTheme="minorHAnsi" w:cstheme="minorBidi" w:eastAsiaTheme="minorEastAsia" w:hAnsiTheme="minorHAnsi"/>
          <w:sz w:val="22"/>
          <w:szCs w:val="22"/>
        </w:rPr>
      </w:pPr>
      <w:hyperlink w:anchor="_Toc536545659">
        <w:r>
          <w:rPr>
            <w:webHidden/>
            <w:rStyle w:val="Saltoaindice"/>
            <w:rFonts w:ascii="Times New Roman" w:hAnsi="Times New Roman"/>
            <w:vanish w:val="false"/>
          </w:rPr>
          <w:t>22. Parte speciale C: le misure specifiche di fronteggiamento del rischio</w:t>
        </w:r>
        <w:r>
          <w:rPr>
            <w:webHidden/>
          </w:rPr>
          <w:fldChar w:fldCharType="begin"/>
        </w:r>
        <w:r>
          <w:rPr>
            <w:webHidden/>
          </w:rPr>
          <w:instrText>PAGEREF _Toc536545659 \h</w:instrText>
        </w:r>
        <w:r>
          <w:rPr>
            <w:webHidden/>
          </w:rPr>
          <w:fldChar w:fldCharType="separate"/>
        </w:r>
        <w:r>
          <w:rPr>
            <w:rStyle w:val="Saltoaindice"/>
            <w:vanish w:val="false"/>
          </w:rPr>
          <w:tab/>
          <w:t>71</w:t>
        </w:r>
        <w:r>
          <w:rPr>
            <w:webHidden/>
          </w:rPr>
          <w:fldChar w:fldCharType="end"/>
        </w:r>
      </w:hyperlink>
    </w:p>
    <w:p>
      <w:pPr>
        <w:pStyle w:val="Indice1"/>
        <w:rPr>
          <w:rFonts w:ascii="Calibri" w:hAnsi="Calibri" w:eastAsia="ＭＳ 明朝" w:cs="" w:asciiTheme="minorHAnsi" w:cstheme="minorBidi" w:eastAsiaTheme="minorEastAsia" w:hAnsiTheme="minorHAnsi"/>
          <w:sz w:val="22"/>
          <w:szCs w:val="22"/>
        </w:rPr>
      </w:pPr>
      <w:hyperlink w:anchor="_Toc536545660">
        <w:r>
          <w:rPr>
            <w:webHidden/>
            <w:rStyle w:val="Saltoaindice"/>
            <w:rFonts w:ascii="Times New Roman" w:hAnsi="Times New Roman"/>
            <w:vanish w:val="false"/>
          </w:rPr>
          <w:t>23. Parte speciale D: i controlli del RPCT</w:t>
        </w:r>
        <w:r>
          <w:rPr>
            <w:webHidden/>
          </w:rPr>
          <w:fldChar w:fldCharType="begin"/>
        </w:r>
        <w:r>
          <w:rPr>
            <w:webHidden/>
          </w:rPr>
          <w:instrText>PAGEREF _Toc536545660 \h</w:instrText>
        </w:r>
        <w:r>
          <w:rPr>
            <w:webHidden/>
          </w:rPr>
          <w:fldChar w:fldCharType="separate"/>
        </w:r>
        <w:r>
          <w:rPr>
            <w:rStyle w:val="Saltoaindice"/>
            <w:vanish w:val="false"/>
          </w:rPr>
          <w:tab/>
          <w:t>74</w:t>
        </w:r>
        <w:r>
          <w:rPr>
            <w:webHidden/>
          </w:rPr>
          <w:fldChar w:fldCharType="end"/>
        </w:r>
      </w:hyperlink>
    </w:p>
    <w:p>
      <w:pPr>
        <w:pStyle w:val="Indice1"/>
        <w:rPr>
          <w:rFonts w:ascii="Calibri" w:hAnsi="Calibri" w:eastAsia="ＭＳ 明朝" w:cs="" w:asciiTheme="minorHAnsi" w:cstheme="minorBidi" w:eastAsiaTheme="minorEastAsia" w:hAnsiTheme="minorHAnsi"/>
          <w:sz w:val="22"/>
          <w:szCs w:val="22"/>
        </w:rPr>
      </w:pPr>
      <w:hyperlink w:anchor="_Toc536545661">
        <w:r>
          <w:rPr>
            <w:webHidden/>
            <w:rStyle w:val="Saltoaindice"/>
            <w:rFonts w:ascii="Times New Roman" w:hAnsi="Times New Roman"/>
            <w:vanish w:val="false"/>
          </w:rPr>
          <w:t>24. Programma per la trasparenza e l’integrità</w:t>
        </w:r>
        <w:r>
          <w:rPr>
            <w:webHidden/>
          </w:rPr>
          <w:fldChar w:fldCharType="begin"/>
        </w:r>
        <w:r>
          <w:rPr>
            <w:webHidden/>
          </w:rPr>
          <w:instrText>PAGEREF _Toc536545661 \h</w:instrText>
        </w:r>
        <w:r>
          <w:rPr>
            <w:webHidden/>
          </w:rPr>
          <w:fldChar w:fldCharType="separate"/>
        </w:r>
        <w:r>
          <w:rPr>
            <w:rStyle w:val="Saltoaindice"/>
            <w:vanish w:val="false"/>
          </w:rPr>
          <w:tab/>
          <w:t>77</w:t>
        </w:r>
        <w:r>
          <w:rPr>
            <w:webHidden/>
          </w:rPr>
          <w:fldChar w:fldCharType="end"/>
        </w:r>
      </w:hyperlink>
    </w:p>
    <w:p>
      <w:pPr>
        <w:pStyle w:val="Indice2"/>
        <w:rPr>
          <w:rFonts w:ascii="Calibri" w:hAnsi="Calibri" w:eastAsia="ＭＳ 明朝" w:cs="" w:asciiTheme="minorHAnsi" w:cstheme="minorBidi" w:eastAsiaTheme="minorEastAsia" w:hAnsiTheme="minorHAnsi"/>
          <w:sz w:val="22"/>
          <w:szCs w:val="22"/>
        </w:rPr>
      </w:pPr>
      <w:hyperlink w:anchor="_Toc536545662">
        <w:r>
          <w:rPr>
            <w:webHidden/>
            <w:rStyle w:val="Saltoaindice"/>
            <w:rFonts w:ascii="Times New Roman" w:hAnsi="Times New Roman"/>
            <w:vanish w:val="false"/>
          </w:rPr>
          <w:t>24.1. Ambito di applicazione</w:t>
        </w:r>
        <w:r>
          <w:rPr>
            <w:webHidden/>
          </w:rPr>
          <w:fldChar w:fldCharType="begin"/>
        </w:r>
        <w:r>
          <w:rPr>
            <w:webHidden/>
          </w:rPr>
          <w:instrText>PAGEREF _Toc536545662 \h</w:instrText>
        </w:r>
        <w:r>
          <w:rPr>
            <w:webHidden/>
          </w:rPr>
          <w:fldChar w:fldCharType="separate"/>
        </w:r>
        <w:r>
          <w:rPr>
            <w:rStyle w:val="Saltoaindice"/>
            <w:vanish w:val="false"/>
          </w:rPr>
          <w:tab/>
          <w:t>77</w:t>
        </w:r>
        <w:r>
          <w:rPr>
            <w:webHidden/>
          </w:rPr>
          <w:fldChar w:fldCharType="end"/>
        </w:r>
      </w:hyperlink>
    </w:p>
    <w:p>
      <w:pPr>
        <w:pStyle w:val="Indice2"/>
        <w:rPr>
          <w:rFonts w:ascii="Calibri" w:hAnsi="Calibri" w:eastAsia="ＭＳ 明朝" w:cs="" w:asciiTheme="minorHAnsi" w:cstheme="minorBidi" w:eastAsiaTheme="minorEastAsia" w:hAnsiTheme="minorHAnsi"/>
          <w:sz w:val="22"/>
          <w:szCs w:val="22"/>
        </w:rPr>
      </w:pPr>
      <w:hyperlink w:anchor="_Toc536545663">
        <w:r>
          <w:rPr>
            <w:webHidden/>
            <w:rStyle w:val="Saltoaindice"/>
            <w:rFonts w:ascii="Times New Roman" w:hAnsi="Times New Roman"/>
            <w:vanish w:val="false"/>
          </w:rPr>
          <w:t>24.2. I soggetti responsabili</w:t>
        </w:r>
        <w:r>
          <w:rPr>
            <w:webHidden/>
          </w:rPr>
          <w:fldChar w:fldCharType="begin"/>
        </w:r>
        <w:r>
          <w:rPr>
            <w:webHidden/>
          </w:rPr>
          <w:instrText>PAGEREF _Toc536545663 \h</w:instrText>
        </w:r>
        <w:r>
          <w:rPr>
            <w:webHidden/>
          </w:rPr>
          <w:fldChar w:fldCharType="separate"/>
        </w:r>
        <w:r>
          <w:rPr>
            <w:rStyle w:val="Saltoaindice"/>
            <w:vanish w:val="false"/>
          </w:rPr>
          <w:tab/>
          <w:t>77</w:t>
        </w:r>
        <w:r>
          <w:rPr>
            <w:webHidden/>
          </w:rPr>
          <w:fldChar w:fldCharType="end"/>
        </w:r>
      </w:hyperlink>
    </w:p>
    <w:p>
      <w:pPr>
        <w:pStyle w:val="Indice2"/>
        <w:rPr>
          <w:rFonts w:ascii="Calibri" w:hAnsi="Calibri" w:eastAsia="ＭＳ 明朝" w:cs="" w:asciiTheme="minorHAnsi" w:cstheme="minorBidi" w:eastAsiaTheme="minorEastAsia" w:hAnsiTheme="minorHAnsi"/>
          <w:sz w:val="22"/>
          <w:szCs w:val="22"/>
        </w:rPr>
      </w:pPr>
      <w:hyperlink w:anchor="_Toc536545664">
        <w:r>
          <w:rPr>
            <w:webHidden/>
            <w:rStyle w:val="Saltoaindice"/>
            <w:rFonts w:ascii="Times New Roman" w:hAnsi="Times New Roman"/>
            <w:vanish w:val="false"/>
          </w:rPr>
          <w:t>24.3. Informazioni soggette alla pubblicazione</w:t>
        </w:r>
        <w:r>
          <w:rPr>
            <w:webHidden/>
          </w:rPr>
          <w:fldChar w:fldCharType="begin"/>
        </w:r>
        <w:r>
          <w:rPr>
            <w:webHidden/>
          </w:rPr>
          <w:instrText>PAGEREF _Toc536545664 \h</w:instrText>
        </w:r>
        <w:r>
          <w:rPr>
            <w:webHidden/>
          </w:rPr>
          <w:fldChar w:fldCharType="separate"/>
        </w:r>
        <w:r>
          <w:rPr>
            <w:rStyle w:val="Saltoaindice"/>
            <w:vanish w:val="false"/>
          </w:rPr>
          <w:tab/>
          <w:t>79</w:t>
        </w:r>
        <w:r>
          <w:rPr>
            <w:webHidden/>
          </w:rPr>
          <w:fldChar w:fldCharType="end"/>
        </w:r>
      </w:hyperlink>
    </w:p>
    <w:p>
      <w:pPr>
        <w:pStyle w:val="Indice2"/>
        <w:rPr>
          <w:rFonts w:ascii="Calibri" w:hAnsi="Calibri" w:eastAsia="ＭＳ 明朝" w:cs="" w:asciiTheme="minorHAnsi" w:cstheme="minorBidi" w:eastAsiaTheme="minorEastAsia" w:hAnsiTheme="minorHAnsi"/>
          <w:sz w:val="22"/>
          <w:szCs w:val="22"/>
        </w:rPr>
      </w:pPr>
      <w:hyperlink w:anchor="_Toc536545665">
        <w:r>
          <w:rPr>
            <w:webHidden/>
            <w:rStyle w:val="Saltoaindice"/>
            <w:rFonts w:ascii="Times New Roman" w:hAnsi="Times New Roman"/>
            <w:vanish w:val="false"/>
          </w:rPr>
          <w:t>24.4. Disposizioni generali</w:t>
        </w:r>
        <w:r>
          <w:rPr>
            <w:webHidden/>
          </w:rPr>
          <w:fldChar w:fldCharType="begin"/>
        </w:r>
        <w:r>
          <w:rPr>
            <w:webHidden/>
          </w:rPr>
          <w:instrText>PAGEREF _Toc536545665 \h</w:instrText>
        </w:r>
        <w:r>
          <w:rPr>
            <w:webHidden/>
          </w:rPr>
          <w:fldChar w:fldCharType="separate"/>
        </w:r>
        <w:r>
          <w:rPr>
            <w:rStyle w:val="Saltoaindice"/>
            <w:vanish w:val="false"/>
          </w:rPr>
          <w:tab/>
          <w:t>96</w:t>
        </w:r>
        <w:r>
          <w:rPr>
            <w:webHidden/>
          </w:rPr>
          <w:fldChar w:fldCharType="end"/>
        </w:r>
      </w:hyperlink>
    </w:p>
    <w:p>
      <w:pPr>
        <w:pStyle w:val="Indice2"/>
        <w:rPr>
          <w:rFonts w:ascii="Calibri" w:hAnsi="Calibri" w:eastAsia="ＭＳ 明朝" w:cs="" w:asciiTheme="minorHAnsi" w:cstheme="minorBidi" w:eastAsiaTheme="minorEastAsia" w:hAnsiTheme="minorHAnsi"/>
          <w:sz w:val="22"/>
          <w:szCs w:val="22"/>
        </w:rPr>
      </w:pPr>
      <w:hyperlink w:anchor="_Toc536545666">
        <w:r>
          <w:rPr>
            <w:webHidden/>
            <w:rStyle w:val="Saltoaindice"/>
            <w:rFonts w:ascii="Times New Roman" w:hAnsi="Times New Roman"/>
            <w:vanish w:val="false"/>
          </w:rPr>
          <w:t>24.5. Organizzazione</w:t>
        </w:r>
        <w:r>
          <w:rPr>
            <w:webHidden/>
          </w:rPr>
          <w:fldChar w:fldCharType="begin"/>
        </w:r>
        <w:r>
          <w:rPr>
            <w:webHidden/>
          </w:rPr>
          <w:instrText>PAGEREF _Toc536545666 \h</w:instrText>
        </w:r>
        <w:r>
          <w:rPr>
            <w:webHidden/>
          </w:rPr>
          <w:fldChar w:fldCharType="separate"/>
        </w:r>
        <w:r>
          <w:rPr>
            <w:rStyle w:val="Saltoaindice"/>
            <w:vanish w:val="false"/>
          </w:rPr>
          <w:tab/>
          <w:t>96</w:t>
        </w:r>
        <w:r>
          <w:rPr>
            <w:webHidden/>
          </w:rPr>
          <w:fldChar w:fldCharType="end"/>
        </w:r>
      </w:hyperlink>
    </w:p>
    <w:p>
      <w:pPr>
        <w:pStyle w:val="Indice2"/>
        <w:rPr>
          <w:rFonts w:ascii="Calibri" w:hAnsi="Calibri" w:eastAsia="ＭＳ 明朝" w:cs="" w:asciiTheme="minorHAnsi" w:cstheme="minorBidi" w:eastAsiaTheme="minorEastAsia" w:hAnsiTheme="minorHAnsi"/>
          <w:sz w:val="22"/>
          <w:szCs w:val="22"/>
        </w:rPr>
      </w:pPr>
      <w:hyperlink w:anchor="_Toc536545667">
        <w:r>
          <w:rPr>
            <w:webHidden/>
            <w:rStyle w:val="Saltoaindice"/>
            <w:rFonts w:ascii="Times New Roman" w:hAnsi="Times New Roman"/>
            <w:vanish w:val="false"/>
          </w:rPr>
          <w:t>24.6. Consulenti e collaboratori</w:t>
        </w:r>
        <w:r>
          <w:rPr>
            <w:webHidden/>
          </w:rPr>
          <w:fldChar w:fldCharType="begin"/>
        </w:r>
        <w:r>
          <w:rPr>
            <w:webHidden/>
          </w:rPr>
          <w:instrText>PAGEREF _Toc536545667 \h</w:instrText>
        </w:r>
        <w:r>
          <w:rPr>
            <w:webHidden/>
          </w:rPr>
          <w:fldChar w:fldCharType="separate"/>
        </w:r>
        <w:r>
          <w:rPr>
            <w:rStyle w:val="Saltoaindice"/>
            <w:vanish w:val="false"/>
          </w:rPr>
          <w:tab/>
          <w:t>98</w:t>
        </w:r>
        <w:r>
          <w:rPr>
            <w:webHidden/>
          </w:rPr>
          <w:fldChar w:fldCharType="end"/>
        </w:r>
      </w:hyperlink>
    </w:p>
    <w:p>
      <w:pPr>
        <w:pStyle w:val="Indice2"/>
        <w:rPr>
          <w:rFonts w:ascii="Calibri" w:hAnsi="Calibri" w:eastAsia="ＭＳ 明朝" w:cs="" w:asciiTheme="minorHAnsi" w:cstheme="minorBidi" w:eastAsiaTheme="minorEastAsia" w:hAnsiTheme="minorHAnsi"/>
          <w:sz w:val="22"/>
          <w:szCs w:val="22"/>
        </w:rPr>
      </w:pPr>
      <w:hyperlink w:anchor="_Toc536545668">
        <w:r>
          <w:rPr>
            <w:webHidden/>
            <w:rStyle w:val="Saltoaindice"/>
            <w:rFonts w:ascii="Times New Roman" w:hAnsi="Times New Roman"/>
            <w:vanish w:val="false"/>
          </w:rPr>
          <w:t>24.7. Personale</w:t>
        </w:r>
        <w:r>
          <w:rPr>
            <w:webHidden/>
          </w:rPr>
          <w:fldChar w:fldCharType="begin"/>
        </w:r>
        <w:r>
          <w:rPr>
            <w:webHidden/>
          </w:rPr>
          <w:instrText>PAGEREF _Toc536545668 \h</w:instrText>
        </w:r>
        <w:r>
          <w:rPr>
            <w:webHidden/>
          </w:rPr>
          <w:fldChar w:fldCharType="separate"/>
        </w:r>
        <w:r>
          <w:rPr>
            <w:rStyle w:val="Saltoaindice"/>
            <w:vanish w:val="false"/>
          </w:rPr>
          <w:tab/>
          <w:t>98</w:t>
        </w:r>
        <w:r>
          <w:rPr>
            <w:webHidden/>
          </w:rPr>
          <w:fldChar w:fldCharType="end"/>
        </w:r>
      </w:hyperlink>
    </w:p>
    <w:p>
      <w:pPr>
        <w:pStyle w:val="Indice2"/>
        <w:rPr>
          <w:rFonts w:ascii="Calibri" w:hAnsi="Calibri" w:eastAsia="ＭＳ 明朝" w:cs="" w:asciiTheme="minorHAnsi" w:cstheme="minorBidi" w:eastAsiaTheme="minorEastAsia" w:hAnsiTheme="minorHAnsi"/>
          <w:sz w:val="22"/>
          <w:szCs w:val="22"/>
        </w:rPr>
      </w:pPr>
      <w:hyperlink w:anchor="_Toc536545669">
        <w:r>
          <w:rPr>
            <w:webHidden/>
            <w:rStyle w:val="Saltoaindice"/>
            <w:rFonts w:ascii="Times New Roman" w:hAnsi="Times New Roman"/>
            <w:vanish w:val="false"/>
          </w:rPr>
          <w:t>24.8 Selezione del personale</w:t>
        </w:r>
        <w:r>
          <w:rPr>
            <w:webHidden/>
          </w:rPr>
          <w:fldChar w:fldCharType="begin"/>
        </w:r>
        <w:r>
          <w:rPr>
            <w:webHidden/>
          </w:rPr>
          <w:instrText>PAGEREF _Toc536545669 \h</w:instrText>
        </w:r>
        <w:r>
          <w:rPr>
            <w:webHidden/>
          </w:rPr>
          <w:fldChar w:fldCharType="separate"/>
        </w:r>
        <w:r>
          <w:rPr>
            <w:rStyle w:val="Saltoaindice"/>
            <w:vanish w:val="false"/>
          </w:rPr>
          <w:tab/>
          <w:t>101</w:t>
        </w:r>
        <w:r>
          <w:rPr>
            <w:webHidden/>
          </w:rPr>
          <w:fldChar w:fldCharType="end"/>
        </w:r>
      </w:hyperlink>
    </w:p>
    <w:p>
      <w:pPr>
        <w:pStyle w:val="Indice2"/>
        <w:rPr>
          <w:rFonts w:ascii="Calibri" w:hAnsi="Calibri" w:eastAsia="ＭＳ 明朝" w:cs="" w:asciiTheme="minorHAnsi" w:cstheme="minorBidi" w:eastAsiaTheme="minorEastAsia" w:hAnsiTheme="minorHAnsi"/>
          <w:sz w:val="22"/>
          <w:szCs w:val="22"/>
        </w:rPr>
      </w:pPr>
      <w:hyperlink w:anchor="_Toc536545670">
        <w:r>
          <w:rPr>
            <w:webHidden/>
            <w:rStyle w:val="Saltoaindice"/>
            <w:rFonts w:ascii="Times New Roman" w:hAnsi="Times New Roman"/>
            <w:vanish w:val="false"/>
          </w:rPr>
          <w:t>24.9. Performance</w:t>
        </w:r>
        <w:r>
          <w:rPr>
            <w:webHidden/>
          </w:rPr>
          <w:fldChar w:fldCharType="begin"/>
        </w:r>
        <w:r>
          <w:rPr>
            <w:webHidden/>
          </w:rPr>
          <w:instrText>PAGEREF _Toc536545670 \h</w:instrText>
        </w:r>
        <w:r>
          <w:rPr>
            <w:webHidden/>
          </w:rPr>
          <w:fldChar w:fldCharType="separate"/>
        </w:r>
        <w:r>
          <w:rPr>
            <w:rStyle w:val="Saltoaindice"/>
            <w:vanish w:val="false"/>
          </w:rPr>
          <w:tab/>
          <w:t>102</w:t>
        </w:r>
        <w:r>
          <w:rPr>
            <w:webHidden/>
          </w:rPr>
          <w:fldChar w:fldCharType="end"/>
        </w:r>
      </w:hyperlink>
    </w:p>
    <w:p>
      <w:pPr>
        <w:pStyle w:val="Indice2"/>
        <w:rPr>
          <w:rFonts w:ascii="Calibri" w:hAnsi="Calibri" w:eastAsia="ＭＳ 明朝" w:cs="" w:asciiTheme="minorHAnsi" w:cstheme="minorBidi" w:eastAsiaTheme="minorEastAsia" w:hAnsiTheme="minorHAnsi"/>
          <w:sz w:val="22"/>
          <w:szCs w:val="22"/>
        </w:rPr>
      </w:pPr>
      <w:hyperlink w:anchor="_Toc536545671">
        <w:r>
          <w:rPr>
            <w:webHidden/>
            <w:rStyle w:val="Saltoaindice"/>
            <w:rFonts w:ascii="Times New Roman" w:hAnsi="Times New Roman"/>
            <w:vanish w:val="false"/>
          </w:rPr>
          <w:t>24.10. Enti controllati</w:t>
        </w:r>
        <w:r>
          <w:rPr>
            <w:webHidden/>
          </w:rPr>
          <w:fldChar w:fldCharType="begin"/>
        </w:r>
        <w:r>
          <w:rPr>
            <w:webHidden/>
          </w:rPr>
          <w:instrText>PAGEREF _Toc536545671 \h</w:instrText>
        </w:r>
        <w:r>
          <w:rPr>
            <w:webHidden/>
          </w:rPr>
          <w:fldChar w:fldCharType="separate"/>
        </w:r>
        <w:r>
          <w:rPr>
            <w:rStyle w:val="Saltoaindice"/>
            <w:vanish w:val="false"/>
          </w:rPr>
          <w:tab/>
          <w:t>102</w:t>
        </w:r>
        <w:r>
          <w:rPr>
            <w:webHidden/>
          </w:rPr>
          <w:fldChar w:fldCharType="end"/>
        </w:r>
      </w:hyperlink>
    </w:p>
    <w:p>
      <w:pPr>
        <w:pStyle w:val="Indice2"/>
        <w:rPr>
          <w:rFonts w:ascii="Calibri" w:hAnsi="Calibri" w:eastAsia="ＭＳ 明朝" w:cs="" w:asciiTheme="minorHAnsi" w:cstheme="minorBidi" w:eastAsiaTheme="minorEastAsia" w:hAnsiTheme="minorHAnsi"/>
          <w:sz w:val="22"/>
          <w:szCs w:val="22"/>
        </w:rPr>
      </w:pPr>
      <w:hyperlink w:anchor="_Toc536545672">
        <w:r>
          <w:rPr>
            <w:webHidden/>
            <w:rStyle w:val="Saltoaindice"/>
            <w:rFonts w:ascii="Times New Roman" w:hAnsi="Times New Roman"/>
            <w:vanish w:val="false"/>
          </w:rPr>
          <w:t>24.11. Attività e procedimenti</w:t>
        </w:r>
        <w:r>
          <w:rPr>
            <w:webHidden/>
          </w:rPr>
          <w:fldChar w:fldCharType="begin"/>
        </w:r>
        <w:r>
          <w:rPr>
            <w:webHidden/>
          </w:rPr>
          <w:instrText>PAGEREF _Toc536545672 \h</w:instrText>
        </w:r>
        <w:r>
          <w:rPr>
            <w:webHidden/>
          </w:rPr>
          <w:fldChar w:fldCharType="separate"/>
        </w:r>
        <w:r>
          <w:rPr>
            <w:rStyle w:val="Saltoaindice"/>
            <w:vanish w:val="false"/>
          </w:rPr>
          <w:tab/>
          <w:t>103</w:t>
        </w:r>
        <w:r>
          <w:rPr>
            <w:webHidden/>
          </w:rPr>
          <w:fldChar w:fldCharType="end"/>
        </w:r>
      </w:hyperlink>
    </w:p>
    <w:p>
      <w:pPr>
        <w:pStyle w:val="Indice2"/>
        <w:rPr>
          <w:rFonts w:ascii="Calibri" w:hAnsi="Calibri" w:eastAsia="ＭＳ 明朝" w:cs="" w:asciiTheme="minorHAnsi" w:cstheme="minorBidi" w:eastAsiaTheme="minorEastAsia" w:hAnsiTheme="minorHAnsi"/>
          <w:sz w:val="22"/>
          <w:szCs w:val="22"/>
        </w:rPr>
      </w:pPr>
      <w:hyperlink w:anchor="_Toc536545673">
        <w:r>
          <w:rPr>
            <w:webHidden/>
            <w:rStyle w:val="Saltoaindice"/>
            <w:rFonts w:ascii="Times New Roman" w:hAnsi="Times New Roman"/>
            <w:vanish w:val="false"/>
          </w:rPr>
          <w:t>24.12. Bandi di gara e contratti</w:t>
        </w:r>
        <w:r>
          <w:rPr>
            <w:webHidden/>
          </w:rPr>
          <w:fldChar w:fldCharType="begin"/>
        </w:r>
        <w:r>
          <w:rPr>
            <w:webHidden/>
          </w:rPr>
          <w:instrText>PAGEREF _Toc536545673 \h</w:instrText>
        </w:r>
        <w:r>
          <w:rPr>
            <w:webHidden/>
          </w:rPr>
          <w:fldChar w:fldCharType="separate"/>
        </w:r>
        <w:r>
          <w:rPr>
            <w:rStyle w:val="Saltoaindice"/>
            <w:vanish w:val="false"/>
          </w:rPr>
          <w:tab/>
          <w:t>104</w:t>
        </w:r>
        <w:r>
          <w:rPr>
            <w:webHidden/>
          </w:rPr>
          <w:fldChar w:fldCharType="end"/>
        </w:r>
      </w:hyperlink>
    </w:p>
    <w:p>
      <w:pPr>
        <w:pStyle w:val="Indice2"/>
        <w:rPr>
          <w:rFonts w:ascii="Calibri" w:hAnsi="Calibri" w:eastAsia="ＭＳ 明朝" w:cs="" w:asciiTheme="minorHAnsi" w:cstheme="minorBidi" w:eastAsiaTheme="minorEastAsia" w:hAnsiTheme="minorHAnsi"/>
          <w:sz w:val="22"/>
          <w:szCs w:val="22"/>
        </w:rPr>
      </w:pPr>
      <w:hyperlink w:anchor="_Toc536545674">
        <w:r>
          <w:rPr>
            <w:webHidden/>
            <w:rStyle w:val="Saltoaindice"/>
            <w:rFonts w:ascii="Times New Roman" w:hAnsi="Times New Roman"/>
            <w:vanish w:val="false"/>
          </w:rPr>
          <w:t>24.13. Sovvenzioni, contributi, sussidi, vantaggi economici</w:t>
        </w:r>
        <w:r>
          <w:rPr>
            <w:webHidden/>
          </w:rPr>
          <w:fldChar w:fldCharType="begin"/>
        </w:r>
        <w:r>
          <w:rPr>
            <w:webHidden/>
          </w:rPr>
          <w:instrText>PAGEREF _Toc536545674 \h</w:instrText>
        </w:r>
        <w:r>
          <w:rPr>
            <w:webHidden/>
          </w:rPr>
          <w:fldChar w:fldCharType="separate"/>
        </w:r>
        <w:r>
          <w:rPr>
            <w:rStyle w:val="Saltoaindice"/>
            <w:vanish w:val="false"/>
          </w:rPr>
          <w:tab/>
          <w:t>105</w:t>
        </w:r>
        <w:r>
          <w:rPr>
            <w:webHidden/>
          </w:rPr>
          <w:fldChar w:fldCharType="end"/>
        </w:r>
      </w:hyperlink>
    </w:p>
    <w:p>
      <w:pPr>
        <w:pStyle w:val="Indice2"/>
        <w:rPr>
          <w:rFonts w:ascii="Calibri" w:hAnsi="Calibri" w:eastAsia="ＭＳ 明朝" w:cs="" w:asciiTheme="minorHAnsi" w:cstheme="minorBidi" w:eastAsiaTheme="minorEastAsia" w:hAnsiTheme="minorHAnsi"/>
          <w:sz w:val="22"/>
          <w:szCs w:val="22"/>
        </w:rPr>
      </w:pPr>
      <w:hyperlink w:anchor="_Toc536545675">
        <w:r>
          <w:rPr>
            <w:webHidden/>
            <w:rStyle w:val="Saltoaindice"/>
            <w:rFonts w:ascii="Times New Roman" w:hAnsi="Times New Roman"/>
            <w:vanish w:val="false"/>
          </w:rPr>
          <w:t>24.14. Bilanci</w:t>
        </w:r>
        <w:r>
          <w:rPr>
            <w:webHidden/>
          </w:rPr>
          <w:fldChar w:fldCharType="begin"/>
        </w:r>
        <w:r>
          <w:rPr>
            <w:webHidden/>
          </w:rPr>
          <w:instrText>PAGEREF _Toc536545675 \h</w:instrText>
        </w:r>
        <w:r>
          <w:rPr>
            <w:webHidden/>
          </w:rPr>
          <w:fldChar w:fldCharType="separate"/>
        </w:r>
        <w:r>
          <w:rPr>
            <w:rStyle w:val="Saltoaindice"/>
            <w:vanish w:val="false"/>
          </w:rPr>
          <w:tab/>
          <w:t>106</w:t>
        </w:r>
        <w:r>
          <w:rPr>
            <w:webHidden/>
          </w:rPr>
          <w:fldChar w:fldCharType="end"/>
        </w:r>
      </w:hyperlink>
    </w:p>
    <w:p>
      <w:pPr>
        <w:pStyle w:val="Indice2"/>
        <w:rPr>
          <w:rFonts w:ascii="Calibri" w:hAnsi="Calibri" w:eastAsia="ＭＳ 明朝" w:cs="" w:asciiTheme="minorHAnsi" w:cstheme="minorBidi" w:eastAsiaTheme="minorEastAsia" w:hAnsiTheme="minorHAnsi"/>
          <w:sz w:val="22"/>
          <w:szCs w:val="22"/>
        </w:rPr>
      </w:pPr>
      <w:hyperlink w:anchor="_Toc536545676">
        <w:r>
          <w:rPr>
            <w:webHidden/>
            <w:rStyle w:val="Saltoaindice"/>
            <w:rFonts w:ascii="Times New Roman" w:hAnsi="Times New Roman"/>
            <w:vanish w:val="false"/>
          </w:rPr>
          <w:t>24.15. Beni immobili e gestione patrimonio</w:t>
        </w:r>
        <w:r>
          <w:rPr>
            <w:webHidden/>
          </w:rPr>
          <w:fldChar w:fldCharType="begin"/>
        </w:r>
        <w:r>
          <w:rPr>
            <w:webHidden/>
          </w:rPr>
          <w:instrText>PAGEREF _Toc536545676 \h</w:instrText>
        </w:r>
        <w:r>
          <w:rPr>
            <w:webHidden/>
          </w:rPr>
          <w:fldChar w:fldCharType="separate"/>
        </w:r>
        <w:r>
          <w:rPr>
            <w:rStyle w:val="Saltoaindice"/>
            <w:vanish w:val="false"/>
          </w:rPr>
          <w:tab/>
          <w:t>107</w:t>
        </w:r>
        <w:r>
          <w:rPr>
            <w:webHidden/>
          </w:rPr>
          <w:fldChar w:fldCharType="end"/>
        </w:r>
      </w:hyperlink>
    </w:p>
    <w:p>
      <w:pPr>
        <w:pStyle w:val="Indice2"/>
        <w:rPr>
          <w:rFonts w:ascii="Calibri" w:hAnsi="Calibri" w:eastAsia="ＭＳ 明朝" w:cs="" w:asciiTheme="minorHAnsi" w:cstheme="minorBidi" w:eastAsiaTheme="minorEastAsia" w:hAnsiTheme="minorHAnsi"/>
          <w:sz w:val="22"/>
          <w:szCs w:val="22"/>
        </w:rPr>
      </w:pPr>
      <w:hyperlink w:anchor="_Toc536545677">
        <w:r>
          <w:rPr>
            <w:webHidden/>
            <w:rStyle w:val="Saltoaindice"/>
            <w:rFonts w:ascii="Times New Roman" w:hAnsi="Times New Roman"/>
            <w:vanish w:val="false"/>
          </w:rPr>
          <w:t>24.16. Controlli e rilievi sull’amministrazione</w:t>
        </w:r>
        <w:r>
          <w:rPr>
            <w:webHidden/>
          </w:rPr>
          <w:fldChar w:fldCharType="begin"/>
        </w:r>
        <w:r>
          <w:rPr>
            <w:webHidden/>
          </w:rPr>
          <w:instrText>PAGEREF _Toc536545677 \h</w:instrText>
        </w:r>
        <w:r>
          <w:rPr>
            <w:webHidden/>
          </w:rPr>
          <w:fldChar w:fldCharType="separate"/>
        </w:r>
        <w:r>
          <w:rPr>
            <w:rStyle w:val="Saltoaindice"/>
            <w:vanish w:val="false"/>
          </w:rPr>
          <w:tab/>
          <w:t>107</w:t>
        </w:r>
        <w:r>
          <w:rPr>
            <w:webHidden/>
          </w:rPr>
          <w:fldChar w:fldCharType="end"/>
        </w:r>
      </w:hyperlink>
    </w:p>
    <w:p>
      <w:pPr>
        <w:pStyle w:val="Indice2"/>
        <w:rPr>
          <w:rFonts w:ascii="Calibri" w:hAnsi="Calibri" w:eastAsia="ＭＳ 明朝" w:cs="" w:asciiTheme="minorHAnsi" w:cstheme="minorBidi" w:eastAsiaTheme="minorEastAsia" w:hAnsiTheme="minorHAnsi"/>
          <w:sz w:val="22"/>
          <w:szCs w:val="22"/>
        </w:rPr>
      </w:pPr>
      <w:hyperlink w:anchor="_Toc536545678">
        <w:r>
          <w:rPr>
            <w:webHidden/>
            <w:rStyle w:val="Saltoaindice"/>
            <w:rFonts w:ascii="Times New Roman" w:hAnsi="Times New Roman"/>
            <w:vanish w:val="false"/>
          </w:rPr>
          <w:t>24.17. Servizi erogati</w:t>
        </w:r>
        <w:r>
          <w:rPr>
            <w:webHidden/>
          </w:rPr>
          <w:fldChar w:fldCharType="begin"/>
        </w:r>
        <w:r>
          <w:rPr>
            <w:webHidden/>
          </w:rPr>
          <w:instrText>PAGEREF _Toc536545678 \h</w:instrText>
        </w:r>
        <w:r>
          <w:rPr>
            <w:webHidden/>
          </w:rPr>
          <w:fldChar w:fldCharType="separate"/>
        </w:r>
        <w:r>
          <w:rPr>
            <w:rStyle w:val="Saltoaindice"/>
            <w:vanish w:val="false"/>
          </w:rPr>
          <w:tab/>
          <w:t>107</w:t>
        </w:r>
        <w:r>
          <w:rPr>
            <w:webHidden/>
          </w:rPr>
          <w:fldChar w:fldCharType="end"/>
        </w:r>
      </w:hyperlink>
    </w:p>
    <w:p>
      <w:pPr>
        <w:pStyle w:val="Indice2"/>
        <w:rPr>
          <w:rFonts w:ascii="Calibri" w:hAnsi="Calibri" w:eastAsia="ＭＳ 明朝" w:cs="" w:asciiTheme="minorHAnsi" w:cstheme="minorBidi" w:eastAsiaTheme="minorEastAsia" w:hAnsiTheme="minorHAnsi"/>
          <w:sz w:val="22"/>
          <w:szCs w:val="22"/>
        </w:rPr>
      </w:pPr>
      <w:hyperlink w:anchor="_Toc536545679">
        <w:r>
          <w:rPr>
            <w:webHidden/>
            <w:rStyle w:val="Saltoaindice"/>
            <w:rFonts w:ascii="Times New Roman" w:hAnsi="Times New Roman"/>
            <w:vanish w:val="false"/>
          </w:rPr>
          <w:t>24.18. Pagamenti della Società</w:t>
        </w:r>
        <w:r>
          <w:rPr>
            <w:webHidden/>
          </w:rPr>
          <w:fldChar w:fldCharType="begin"/>
        </w:r>
        <w:r>
          <w:rPr>
            <w:webHidden/>
          </w:rPr>
          <w:instrText>PAGEREF _Toc536545679 \h</w:instrText>
        </w:r>
        <w:r>
          <w:rPr>
            <w:webHidden/>
          </w:rPr>
          <w:fldChar w:fldCharType="separate"/>
        </w:r>
        <w:r>
          <w:rPr>
            <w:rStyle w:val="Saltoaindice"/>
            <w:vanish w:val="false"/>
          </w:rPr>
          <w:tab/>
          <w:t>108</w:t>
        </w:r>
        <w:r>
          <w:rPr>
            <w:webHidden/>
          </w:rPr>
          <w:fldChar w:fldCharType="end"/>
        </w:r>
      </w:hyperlink>
    </w:p>
    <w:p>
      <w:pPr>
        <w:pStyle w:val="Indice2"/>
        <w:rPr>
          <w:rFonts w:ascii="Calibri" w:hAnsi="Calibri" w:eastAsia="ＭＳ 明朝" w:cs="" w:asciiTheme="minorHAnsi" w:cstheme="minorBidi" w:eastAsiaTheme="minorEastAsia" w:hAnsiTheme="minorHAnsi"/>
          <w:sz w:val="22"/>
          <w:szCs w:val="22"/>
        </w:rPr>
      </w:pPr>
      <w:hyperlink w:anchor="_Toc536545680">
        <w:r>
          <w:rPr>
            <w:webHidden/>
            <w:rStyle w:val="Saltoaindice"/>
            <w:rFonts w:ascii="Times New Roman" w:hAnsi="Times New Roman"/>
            <w:vanish w:val="false"/>
          </w:rPr>
          <w:t>24.19. Opere pubbliche</w:t>
        </w:r>
        <w:r>
          <w:rPr>
            <w:webHidden/>
          </w:rPr>
          <w:fldChar w:fldCharType="begin"/>
        </w:r>
        <w:r>
          <w:rPr>
            <w:webHidden/>
          </w:rPr>
          <w:instrText>PAGEREF _Toc536545680 \h</w:instrText>
        </w:r>
        <w:r>
          <w:rPr>
            <w:webHidden/>
          </w:rPr>
          <w:fldChar w:fldCharType="separate"/>
        </w:r>
        <w:r>
          <w:rPr>
            <w:rStyle w:val="Saltoaindice"/>
            <w:vanish w:val="false"/>
          </w:rPr>
          <w:tab/>
          <w:t>109</w:t>
        </w:r>
        <w:r>
          <w:rPr>
            <w:webHidden/>
          </w:rPr>
          <w:fldChar w:fldCharType="end"/>
        </w:r>
      </w:hyperlink>
    </w:p>
    <w:p>
      <w:pPr>
        <w:pStyle w:val="Indice2"/>
        <w:rPr>
          <w:rFonts w:ascii="Calibri" w:hAnsi="Calibri" w:eastAsia="ＭＳ 明朝" w:cs="" w:asciiTheme="minorHAnsi" w:cstheme="minorBidi" w:eastAsiaTheme="minorEastAsia" w:hAnsiTheme="minorHAnsi"/>
          <w:sz w:val="22"/>
          <w:szCs w:val="22"/>
        </w:rPr>
      </w:pPr>
      <w:hyperlink w:anchor="_Toc536545681">
        <w:r>
          <w:rPr>
            <w:webHidden/>
            <w:rStyle w:val="Saltoaindice"/>
            <w:rFonts w:ascii="Times New Roman" w:hAnsi="Times New Roman"/>
            <w:vanish w:val="false"/>
          </w:rPr>
          <w:t>24.20. Informazioni ambientali</w:t>
        </w:r>
        <w:r>
          <w:rPr>
            <w:webHidden/>
          </w:rPr>
          <w:fldChar w:fldCharType="begin"/>
        </w:r>
        <w:r>
          <w:rPr>
            <w:webHidden/>
          </w:rPr>
          <w:instrText>PAGEREF _Toc536545681 \h</w:instrText>
        </w:r>
        <w:r>
          <w:rPr>
            <w:webHidden/>
          </w:rPr>
          <w:fldChar w:fldCharType="separate"/>
        </w:r>
        <w:r>
          <w:rPr>
            <w:rStyle w:val="Saltoaindice"/>
            <w:vanish w:val="false"/>
          </w:rPr>
          <w:tab/>
          <w:t>110</w:t>
        </w:r>
        <w:r>
          <w:rPr>
            <w:webHidden/>
          </w:rPr>
          <w:fldChar w:fldCharType="end"/>
        </w:r>
      </w:hyperlink>
    </w:p>
    <w:p>
      <w:pPr>
        <w:pStyle w:val="Indice2"/>
        <w:rPr>
          <w:rFonts w:ascii="Calibri" w:hAnsi="Calibri" w:eastAsia="ＭＳ 明朝" w:cs="" w:asciiTheme="minorHAnsi" w:cstheme="minorBidi" w:eastAsiaTheme="minorEastAsia" w:hAnsiTheme="minorHAnsi"/>
          <w:sz w:val="22"/>
          <w:szCs w:val="22"/>
        </w:rPr>
      </w:pPr>
      <w:hyperlink w:anchor="_Toc536545682">
        <w:r>
          <w:rPr>
            <w:webHidden/>
            <w:rStyle w:val="Saltoaindice"/>
            <w:rFonts w:ascii="Times New Roman" w:hAnsi="Times New Roman"/>
            <w:vanish w:val="false"/>
          </w:rPr>
          <w:t>24.21. Altri contenuti – Prevenzione della corruzione</w:t>
        </w:r>
        <w:r>
          <w:rPr>
            <w:webHidden/>
          </w:rPr>
          <w:fldChar w:fldCharType="begin"/>
        </w:r>
        <w:r>
          <w:rPr>
            <w:webHidden/>
          </w:rPr>
          <w:instrText>PAGEREF _Toc536545682 \h</w:instrText>
        </w:r>
        <w:r>
          <w:rPr>
            <w:webHidden/>
          </w:rPr>
          <w:fldChar w:fldCharType="separate"/>
        </w:r>
        <w:r>
          <w:rPr>
            <w:rStyle w:val="Saltoaindice"/>
            <w:vanish w:val="false"/>
          </w:rPr>
          <w:tab/>
          <w:t>110</w:t>
        </w:r>
        <w:r>
          <w:rPr>
            <w:webHidden/>
          </w:rPr>
          <w:fldChar w:fldCharType="end"/>
        </w:r>
      </w:hyperlink>
    </w:p>
    <w:p>
      <w:pPr>
        <w:pStyle w:val="Indice2"/>
        <w:rPr>
          <w:rFonts w:ascii="Calibri" w:hAnsi="Calibri" w:eastAsia="ＭＳ 明朝" w:cs="" w:asciiTheme="minorHAnsi" w:cstheme="minorBidi" w:eastAsiaTheme="minorEastAsia" w:hAnsiTheme="minorHAnsi"/>
          <w:sz w:val="22"/>
          <w:szCs w:val="22"/>
        </w:rPr>
      </w:pPr>
      <w:hyperlink w:anchor="_Toc536545683">
        <w:r>
          <w:rPr>
            <w:webHidden/>
            <w:rStyle w:val="Saltoaindice"/>
            <w:rFonts w:ascii="Times New Roman" w:hAnsi="Times New Roman"/>
            <w:vanish w:val="false"/>
          </w:rPr>
          <w:t>24.22. Altri contenuti – Accesso civico</w:t>
        </w:r>
        <w:r>
          <w:rPr>
            <w:webHidden/>
          </w:rPr>
          <w:fldChar w:fldCharType="begin"/>
        </w:r>
        <w:r>
          <w:rPr>
            <w:webHidden/>
          </w:rPr>
          <w:instrText>PAGEREF _Toc536545683 \h</w:instrText>
        </w:r>
        <w:r>
          <w:rPr>
            <w:webHidden/>
          </w:rPr>
          <w:fldChar w:fldCharType="separate"/>
        </w:r>
        <w:r>
          <w:rPr>
            <w:rStyle w:val="Saltoaindice"/>
            <w:vanish w:val="false"/>
          </w:rPr>
          <w:tab/>
          <w:t>111</w:t>
        </w:r>
        <w:r>
          <w:rPr>
            <w:webHidden/>
          </w:rPr>
          <w:fldChar w:fldCharType="end"/>
        </w:r>
      </w:hyperlink>
    </w:p>
    <w:p>
      <w:pPr>
        <w:pStyle w:val="Indice2"/>
        <w:rPr>
          <w:rFonts w:ascii="Calibri" w:hAnsi="Calibri" w:eastAsia="ＭＳ 明朝" w:cs="" w:asciiTheme="minorHAnsi" w:cstheme="minorBidi" w:eastAsiaTheme="minorEastAsia" w:hAnsiTheme="minorHAnsi"/>
          <w:sz w:val="22"/>
          <w:szCs w:val="22"/>
        </w:rPr>
      </w:pPr>
      <w:hyperlink w:anchor="_Toc536545684">
        <w:r>
          <w:rPr>
            <w:webHidden/>
            <w:rStyle w:val="Saltoaindice"/>
            <w:rFonts w:ascii="Times New Roman" w:hAnsi="Times New Roman"/>
            <w:vanish w:val="false"/>
          </w:rPr>
          <w:t>24.23. Altri contenuti – Accessibilità e catalogo dei dati, metadati e banche dati</w:t>
        </w:r>
        <w:r>
          <w:rPr>
            <w:webHidden/>
          </w:rPr>
          <w:fldChar w:fldCharType="begin"/>
        </w:r>
        <w:r>
          <w:rPr>
            <w:webHidden/>
          </w:rPr>
          <w:instrText>PAGEREF _Toc536545684 \h</w:instrText>
        </w:r>
        <w:r>
          <w:rPr>
            <w:webHidden/>
          </w:rPr>
          <w:fldChar w:fldCharType="separate"/>
        </w:r>
        <w:r>
          <w:rPr>
            <w:rStyle w:val="Saltoaindice"/>
            <w:vanish w:val="false"/>
          </w:rPr>
          <w:tab/>
          <w:t>112</w:t>
        </w:r>
        <w:r>
          <w:rPr>
            <w:webHidden/>
          </w:rPr>
          <w:fldChar w:fldCharType="end"/>
        </w:r>
      </w:hyperlink>
    </w:p>
    <w:p>
      <w:pPr>
        <w:pStyle w:val="Indice2"/>
        <w:rPr>
          <w:rFonts w:ascii="Calibri" w:hAnsi="Calibri" w:eastAsia="ＭＳ 明朝" w:cs="" w:asciiTheme="minorHAnsi" w:cstheme="minorBidi" w:eastAsiaTheme="minorEastAsia" w:hAnsiTheme="minorHAnsi"/>
          <w:sz w:val="22"/>
          <w:szCs w:val="22"/>
        </w:rPr>
      </w:pPr>
      <w:hyperlink w:anchor="_Toc536545685">
        <w:r>
          <w:rPr>
            <w:webHidden/>
            <w:rStyle w:val="Saltoaindice"/>
            <w:rFonts w:ascii="Times New Roman" w:hAnsi="Times New Roman"/>
            <w:vanish w:val="false"/>
          </w:rPr>
          <w:t>24.24. Altri contenuti – Dati ulteriori</w:t>
        </w:r>
        <w:r>
          <w:rPr>
            <w:webHidden/>
          </w:rPr>
          <w:fldChar w:fldCharType="begin"/>
        </w:r>
        <w:r>
          <w:rPr>
            <w:webHidden/>
          </w:rPr>
          <w:instrText>PAGEREF _Toc536545685 \h</w:instrText>
        </w:r>
        <w:r>
          <w:rPr>
            <w:webHidden/>
          </w:rPr>
          <w:fldChar w:fldCharType="separate"/>
        </w:r>
        <w:r>
          <w:rPr>
            <w:rStyle w:val="Saltoaindice"/>
            <w:vanish w:val="false"/>
          </w:rPr>
          <w:tab/>
          <w:t>113</w:t>
        </w:r>
        <w:r>
          <w:rPr>
            <w:webHidden/>
          </w:rPr>
          <w:fldChar w:fldCharType="end"/>
        </w:r>
      </w:hyperlink>
    </w:p>
    <w:p>
      <w:pPr>
        <w:pStyle w:val="Indice2"/>
        <w:rPr>
          <w:rFonts w:ascii="Calibri" w:hAnsi="Calibri" w:eastAsia="ＭＳ 明朝" w:cs="" w:asciiTheme="minorHAnsi" w:cstheme="minorBidi" w:eastAsiaTheme="minorEastAsia" w:hAnsiTheme="minorHAnsi"/>
          <w:sz w:val="22"/>
          <w:szCs w:val="22"/>
        </w:rPr>
      </w:pPr>
      <w:hyperlink w:anchor="_Toc536545686">
        <w:r>
          <w:rPr>
            <w:webHidden/>
            <w:rStyle w:val="Saltoaindice"/>
            <w:rFonts w:ascii="Times New Roman" w:hAnsi="Times New Roman"/>
            <w:vanish w:val="false"/>
          </w:rPr>
          <w:t>24.25. Criteri generali di pubblicazione</w:t>
        </w:r>
        <w:r>
          <w:rPr>
            <w:webHidden/>
          </w:rPr>
          <w:fldChar w:fldCharType="begin"/>
        </w:r>
        <w:r>
          <w:rPr>
            <w:webHidden/>
          </w:rPr>
          <w:instrText>PAGEREF _Toc536545686 \h</w:instrText>
        </w:r>
        <w:r>
          <w:rPr>
            <w:webHidden/>
          </w:rPr>
          <w:fldChar w:fldCharType="separate"/>
        </w:r>
        <w:r>
          <w:rPr>
            <w:rStyle w:val="Saltoaindice"/>
            <w:vanish w:val="false"/>
          </w:rPr>
          <w:tab/>
          <w:t>113</w:t>
        </w:r>
        <w:r>
          <w:rPr>
            <w:webHidden/>
          </w:rPr>
          <w:fldChar w:fldCharType="end"/>
        </w:r>
      </w:hyperlink>
    </w:p>
    <w:p>
      <w:pPr>
        <w:pStyle w:val="Indice2"/>
        <w:rPr>
          <w:rFonts w:ascii="Times New Roman" w:hAnsi="Times New Roman"/>
          <w:b/>
          <w:b/>
        </w:rPr>
      </w:pPr>
      <w:r>
        <w:rPr>
          <w:rFonts w:ascii="Times New Roman" w:hAnsi="Times New Roman"/>
          <w:b/>
        </w:rPr>
      </w:r>
      <w:r>
        <w:fldChar w:fldCharType="end"/>
      </w:r>
    </w:p>
    <w:p>
      <w:pPr>
        <w:pStyle w:val="Titolo1"/>
        <w:rPr>
          <w:rFonts w:ascii="Times New Roman" w:hAnsi="Times New Roman" w:cs="Times New Roman"/>
        </w:rPr>
      </w:pPr>
      <w:bookmarkStart w:id="2" w:name="_Toc536545630"/>
      <w:bookmarkEnd w:id="2"/>
      <w:r>
        <w:rPr>
          <w:rFonts w:cs="Times New Roman" w:ascii="Times New Roman" w:hAnsi="Times New Roman"/>
        </w:rPr>
        <w:t>1. Introduzione</w:t>
      </w:r>
    </w:p>
    <w:p>
      <w:pPr>
        <w:pStyle w:val="Normal"/>
        <w:ind w:right="96" w:hanging="0"/>
        <w:rPr>
          <w:rFonts w:ascii="Times New Roman" w:hAnsi="Times New Roman"/>
          <w:szCs w:val="22"/>
        </w:rPr>
      </w:pPr>
      <w:r>
        <w:rPr>
          <w:rFonts w:ascii="Times New Roman" w:hAnsi="Times New Roman"/>
          <w:szCs w:val="22"/>
        </w:rPr>
        <w:t xml:space="preserve">Le presenti Misure organizzative per la prevenzione della corruzione e per la trasparenza (d’ora in avanti Piano) sono state redatte per dare attuazione alle disposizioni contenute nella Legge 190 del 2012, nel D.lgs. 33/2013, nel D.lgs. 39/2013, nel Piano Nazionale Anticorruzione (nel seguito – per brevità espositiva - PNA) e nelle Delibere ANAC, e costituisce uno degli strumenti organizzativi e di controllo, adottati da Società Gestione Servizi S.r.l. (d’ora in avanti SGS), per prevenire la commissione della corruzione. </w:t>
      </w:r>
    </w:p>
    <w:p>
      <w:pPr>
        <w:pStyle w:val="Normal"/>
        <w:ind w:right="96" w:hanging="0"/>
        <w:rPr>
          <w:rFonts w:ascii="Times New Roman" w:hAnsi="Times New Roman"/>
          <w:szCs w:val="22"/>
        </w:rPr>
      </w:pPr>
      <w:r>
        <w:rPr>
          <w:rFonts w:ascii="Times New Roman" w:hAnsi="Times New Roman"/>
          <w:szCs w:val="22"/>
        </w:rPr>
        <w:t>La Società nasce, a dicembre 2018, dall’unione di Piombino Patrimoniale e Società Gestione Farmacie. L’Amministratore Unico di SGS procede ad individuare il Responsabile della prevenzione della corruzione e della trasparenza (RPCT) nel soggetto che svolgeva precedentemente tale ruolo nella Società Gestione Farmacie, ovvero il Direttore della Farmacia n. 3, Dott. Ferrari Giacomo.</w:t>
      </w:r>
    </w:p>
    <w:p>
      <w:pPr>
        <w:pStyle w:val="Normal"/>
        <w:ind w:right="96" w:hanging="0"/>
        <w:rPr>
          <w:rFonts w:ascii="Times New Roman" w:hAnsi="Times New Roman"/>
          <w:szCs w:val="22"/>
        </w:rPr>
      </w:pPr>
      <w:r>
        <w:rPr>
          <w:rFonts w:ascii="Times New Roman" w:hAnsi="Times New Roman"/>
          <w:szCs w:val="22"/>
        </w:rPr>
        <w:t>La presente versione del Piano comprende la mappatura dei processi sensibili e l’analisi dei rischi per il ramo d’azienda relativo alla gestione delle farmacie comunali. La Società si impegna, entro il mese di marzo 2019, a procedere con un aggiornamento del Piano, al fine di includere anche i processi precedentemente gestiti da Piombino Patrimoniale S.r.l.</w:t>
      </w:r>
    </w:p>
    <w:p>
      <w:pPr>
        <w:pStyle w:val="Normal"/>
        <w:ind w:right="96" w:hanging="0"/>
        <w:rPr>
          <w:rFonts w:ascii="Times New Roman" w:hAnsi="Times New Roman"/>
          <w:szCs w:val="22"/>
        </w:rPr>
      </w:pPr>
      <w:r>
        <w:rPr>
          <w:rFonts w:ascii="Times New Roman" w:hAnsi="Times New Roman"/>
          <w:szCs w:val="22"/>
        </w:rPr>
        <w:t>Nel presente aggiornamento del Piano si è tenuto conto della delibera ANAC n.1134 emanata l’8 novembre 2017 dal titolo “</w:t>
      </w:r>
      <w:r>
        <w:rPr>
          <w:rFonts w:ascii="Times New Roman" w:hAnsi="Times New Roman"/>
          <w:i/>
          <w:szCs w:val="22"/>
        </w:rPr>
        <w:t>Nuove linee guida per l’attuazione della normativa in materia di prevenzione della corruzione e trasparenza da parte delle società e egli enti di diritto privato controllati e partecipati dalle pubbliche amministrazioni e degli enti pubblici economici</w:t>
      </w:r>
      <w:r>
        <w:rPr>
          <w:rFonts w:ascii="Times New Roman" w:hAnsi="Times New Roman"/>
          <w:szCs w:val="22"/>
        </w:rPr>
        <w:t xml:space="preserve">”. In particolare, le disposizioni in materia di trasparenza devono essere interpretate anche alla luce di quanto statuito nel paragrafo 3.1.3. della delibera sopra richiamata. Questa prevede che nel caso di enti di diritto privato a controllo pubblico che svolgano sia attività commerciali nel mercato concorrenziale sia attività di pubblico interesse, oltre ai generali obblighi di trasparenza sull’organizzazione cui comunque sono sottoposti tali enti, essi dovranno fare trasparenza, limitatamente alle attività di pubblico interesse. </w:t>
      </w:r>
    </w:p>
    <w:p>
      <w:pPr>
        <w:pStyle w:val="Normal"/>
        <w:ind w:right="96" w:hanging="0"/>
        <w:rPr>
          <w:rFonts w:ascii="Times New Roman" w:hAnsi="Times New Roman"/>
          <w:szCs w:val="22"/>
        </w:rPr>
      </w:pPr>
      <w:r>
        <w:rPr>
          <w:rFonts w:ascii="Times New Roman" w:hAnsi="Times New Roman"/>
          <w:szCs w:val="22"/>
        </w:rPr>
        <w:t>Sotto questi profili, occorre sottolineare che la Società svolge un’attività commerciale in concorrenza con le altre farmacie territoriali, concorrenza che si realizza, ovviamente, sui prodotti destinati alla vendita al pubblico.</w:t>
      </w:r>
    </w:p>
    <w:p>
      <w:pPr>
        <w:pStyle w:val="Titolo2"/>
        <w:numPr>
          <w:ilvl w:val="0"/>
          <w:numId w:val="0"/>
        </w:numPr>
        <w:shd w:val="clear" w:fill="99CCFF"/>
        <w:rPr>
          <w:rFonts w:ascii="Times New Roman" w:hAnsi="Times New Roman" w:cs="Times New Roman"/>
        </w:rPr>
      </w:pPr>
      <w:bookmarkStart w:id="3" w:name="_Toc536545631"/>
      <w:bookmarkEnd w:id="3"/>
      <w:r>
        <w:rPr>
          <w:rFonts w:cs="Times New Roman" w:ascii="Times New Roman" w:hAnsi="Times New Roman"/>
        </w:rPr>
        <w:t>1.1. Entrata in vigore, validità ed aggiornamenti</w:t>
      </w:r>
    </w:p>
    <w:p>
      <w:pPr>
        <w:pStyle w:val="Normal"/>
        <w:ind w:right="96" w:hanging="0"/>
        <w:rPr/>
      </w:pPr>
      <w:r>
        <w:rPr>
          <w:rFonts w:ascii="Times New Roman" w:hAnsi="Times New Roman"/>
          <w:szCs w:val="22"/>
        </w:rPr>
        <w:t>La presente versione del Piano entra in vigore dalla data di approvazione da parte dell’Amministratore Unico della Società, avvenuta il 30/01/2019.</w:t>
      </w:r>
    </w:p>
    <w:p>
      <w:pPr>
        <w:pStyle w:val="Normal"/>
        <w:ind w:right="96" w:hanging="0"/>
        <w:rPr>
          <w:rFonts w:ascii="Times New Roman" w:hAnsi="Times New Roman"/>
          <w:szCs w:val="22"/>
        </w:rPr>
      </w:pPr>
      <w:r>
        <w:rPr>
          <w:rFonts w:ascii="Times New Roman" w:hAnsi="Times New Roman"/>
          <w:szCs w:val="22"/>
        </w:rPr>
        <w:t xml:space="preserve">Il Piano ha una validità triennale e sarà aggiornato annualmente entro il 31 gennaio di ciascun anno, in ottemperanza a quanto previsto dall'art. 1, comma 8, della legge n. 190/2012. </w:t>
      </w:r>
    </w:p>
    <w:p>
      <w:pPr>
        <w:pStyle w:val="Normal"/>
        <w:ind w:right="96" w:hanging="0"/>
        <w:rPr>
          <w:rFonts w:ascii="Times New Roman" w:hAnsi="Times New Roman"/>
          <w:szCs w:val="22"/>
        </w:rPr>
      </w:pPr>
      <w:r>
        <w:rPr>
          <w:rFonts w:ascii="Times New Roman" w:hAnsi="Times New Roman"/>
          <w:szCs w:val="22"/>
        </w:rPr>
        <w:t>L’aggiornamento annuale del Piano tiene conto dei seguenti fattori:</w:t>
      </w:r>
    </w:p>
    <w:p>
      <w:pPr>
        <w:pStyle w:val="ListParagraph"/>
        <w:numPr>
          <w:ilvl w:val="0"/>
          <w:numId w:val="8"/>
        </w:numPr>
        <w:ind w:left="720" w:right="96" w:hanging="360"/>
        <w:rPr>
          <w:rFonts w:ascii="Times New Roman" w:hAnsi="Times New Roman"/>
          <w:szCs w:val="22"/>
        </w:rPr>
      </w:pPr>
      <w:r>
        <w:rPr>
          <w:rFonts w:ascii="Times New Roman" w:hAnsi="Times New Roman"/>
          <w:szCs w:val="22"/>
        </w:rPr>
        <w:t>i cambiamenti normativi e regolamentari che modificano le finalità istituzionali, le attribuzioni, l'attività o l'organizzazione della Società;</w:t>
      </w:r>
    </w:p>
    <w:p>
      <w:pPr>
        <w:pStyle w:val="ListParagraph"/>
        <w:numPr>
          <w:ilvl w:val="0"/>
          <w:numId w:val="8"/>
        </w:numPr>
        <w:ind w:left="720" w:right="96" w:hanging="360"/>
        <w:rPr>
          <w:rFonts w:ascii="Times New Roman" w:hAnsi="Times New Roman"/>
          <w:szCs w:val="22"/>
        </w:rPr>
      </w:pPr>
      <w:r>
        <w:rPr>
          <w:rFonts w:ascii="Times New Roman" w:hAnsi="Times New Roman"/>
          <w:szCs w:val="22"/>
        </w:rPr>
        <w:t>i cambiamenti normativi e regolamentari che riguardano i reati considerati nel presente documento o che impongono ulteriori adempimenti e che determinano l'esigenza di modificare il contenuto del Piano;</w:t>
      </w:r>
    </w:p>
    <w:p>
      <w:pPr>
        <w:pStyle w:val="ListParagraph"/>
        <w:numPr>
          <w:ilvl w:val="0"/>
          <w:numId w:val="8"/>
        </w:numPr>
        <w:ind w:left="720" w:right="96" w:hanging="360"/>
        <w:rPr>
          <w:rFonts w:ascii="Times New Roman" w:hAnsi="Times New Roman"/>
          <w:szCs w:val="22"/>
        </w:rPr>
      </w:pPr>
      <w:r>
        <w:rPr>
          <w:rFonts w:ascii="Times New Roman" w:hAnsi="Times New Roman"/>
          <w:szCs w:val="22"/>
        </w:rPr>
        <w:t xml:space="preserve">le modifiche intervenute nel PNA, i nuovi indirizzi e le direttive che dovessero emergere nel contesto di riferimento per quanto riguarda l'implementazione della legge 190/2012 e del D.lgs. 33/2013; </w:t>
      </w:r>
    </w:p>
    <w:p>
      <w:pPr>
        <w:pStyle w:val="ListParagraph"/>
        <w:numPr>
          <w:ilvl w:val="0"/>
          <w:numId w:val="8"/>
        </w:numPr>
        <w:ind w:left="720" w:right="96" w:hanging="360"/>
        <w:rPr>
          <w:rFonts w:ascii="Times New Roman" w:hAnsi="Times New Roman"/>
          <w:szCs w:val="22"/>
        </w:rPr>
      </w:pPr>
      <w:r>
        <w:rPr>
          <w:rFonts w:ascii="Times New Roman" w:hAnsi="Times New Roman"/>
          <w:szCs w:val="22"/>
        </w:rPr>
        <w:t>l'emersione di nuovi fattori di rischio che non sono stati considerati in fase di predisposizione del Piano;</w:t>
      </w:r>
    </w:p>
    <w:p>
      <w:pPr>
        <w:pStyle w:val="ListParagraph"/>
        <w:numPr>
          <w:ilvl w:val="0"/>
          <w:numId w:val="8"/>
        </w:numPr>
        <w:ind w:left="720" w:right="96" w:hanging="360"/>
        <w:rPr>
          <w:rFonts w:ascii="Times New Roman" w:hAnsi="Times New Roman"/>
          <w:szCs w:val="22"/>
        </w:rPr>
      </w:pPr>
      <w:r>
        <w:rPr>
          <w:rFonts w:ascii="Times New Roman" w:hAnsi="Times New Roman"/>
          <w:szCs w:val="22"/>
        </w:rPr>
        <w:t>le modifiche intervenute nelle misure predisposte dalla Società per prevenire il rischio di corruzione.</w:t>
      </w:r>
    </w:p>
    <w:p>
      <w:pPr>
        <w:pStyle w:val="Normal"/>
        <w:ind w:right="96" w:hanging="0"/>
        <w:rPr>
          <w:rFonts w:ascii="Times New Roman" w:hAnsi="Times New Roman"/>
          <w:szCs w:val="22"/>
        </w:rPr>
      </w:pPr>
      <w:r>
        <w:rPr>
          <w:rFonts w:ascii="Times New Roman" w:hAnsi="Times New Roman"/>
          <w:szCs w:val="22"/>
        </w:rPr>
        <w:t xml:space="preserve">Come previsto dal comma 10 dell'art. 1 della Legge 190/2012, il RPCT provvederà, inoltre, a proporre all’Amministratore Unico la modifica del Piano ogniqualvolta siano accertate significative violazioni delle prescrizioni in esso contenute. </w:t>
      </w:r>
    </w:p>
    <w:p>
      <w:pPr>
        <w:pStyle w:val="Normal"/>
        <w:ind w:right="96" w:hanging="0"/>
        <w:rPr>
          <w:rFonts w:ascii="Times New Roman" w:hAnsi="Times New Roman"/>
          <w:szCs w:val="22"/>
        </w:rPr>
      </w:pPr>
      <w:r>
        <w:rPr>
          <w:rFonts w:ascii="Times New Roman" w:hAnsi="Times New Roman"/>
          <w:szCs w:val="22"/>
        </w:rPr>
        <w:t xml:space="preserve">Il RPCT potrà, inoltre, proporre delle modifiche al presente documento qualora ritenga che delle circostanze esterne o interne alla Società possano ridurre l'idoneità del Piano a prevenire il rischio di corruzione o limitarne la sua efficace attuazione. </w:t>
      </w:r>
    </w:p>
    <w:p>
      <w:pPr>
        <w:pStyle w:val="Titolo2"/>
        <w:numPr>
          <w:ilvl w:val="0"/>
          <w:numId w:val="0"/>
        </w:numPr>
        <w:shd w:val="clear" w:fill="99CCFF"/>
        <w:rPr>
          <w:rFonts w:ascii="Times New Roman" w:hAnsi="Times New Roman" w:cs="Times New Roman"/>
        </w:rPr>
      </w:pPr>
      <w:bookmarkStart w:id="4" w:name="_Toc536545632"/>
      <w:bookmarkStart w:id="5" w:name="_Toc252834275"/>
      <w:r>
        <w:rPr>
          <w:rFonts w:cs="Times New Roman" w:ascii="Times New Roman" w:hAnsi="Times New Roman"/>
        </w:rPr>
        <w:t>1.2. Obiettivi</w:t>
      </w:r>
      <w:bookmarkEnd w:id="4"/>
      <w:bookmarkEnd w:id="5"/>
      <w:r>
        <w:rPr>
          <w:rFonts w:cs="Times New Roman" w:ascii="Times New Roman" w:hAnsi="Times New Roman"/>
        </w:rPr>
        <w:t xml:space="preserve"> strategici in materia di prevenzione della corruzione</w:t>
      </w:r>
    </w:p>
    <w:p>
      <w:pPr>
        <w:pStyle w:val="Normal"/>
        <w:rPr>
          <w:rFonts w:ascii="Times New Roman" w:hAnsi="Times New Roman"/>
        </w:rPr>
      </w:pPr>
      <w:r>
        <w:rPr>
          <w:rFonts w:ascii="Times New Roman" w:hAnsi="Times New Roman"/>
        </w:rPr>
        <w:t xml:space="preserve">L’attuazione del Piano risponde alla volontà dell’Organo di indirizzo politico di SGS di promuovere lo sviluppo di condizioni di legalità, di correttezza e di trasparenza nella gestione delle attività svolte dalla Società. </w:t>
      </w:r>
    </w:p>
    <w:p>
      <w:pPr>
        <w:pStyle w:val="Normal"/>
        <w:rPr>
          <w:rFonts w:ascii="Times New Roman" w:hAnsi="Times New Roman"/>
        </w:rPr>
      </w:pPr>
      <w:r>
        <w:rPr>
          <w:rFonts w:ascii="Times New Roman" w:hAnsi="Times New Roman"/>
        </w:rPr>
        <w:t>A tal fine, la definizione di un complesso di misure aventi lo scopo di prevenire il rischio di corruzione costituisce un'attività fondamentale per favorire l'applicazione dei suddetti principi, promuovere il corretto funzionamento della Società, tutelare la sua reputazione e la credibilità della sua azione nei confronti di molteplici interlocutori.</w:t>
      </w:r>
    </w:p>
    <w:p>
      <w:pPr>
        <w:pStyle w:val="Normal"/>
        <w:rPr>
          <w:rFonts w:ascii="Times New Roman" w:hAnsi="Times New Roman"/>
        </w:rPr>
      </w:pPr>
      <w:r>
        <w:rPr>
          <w:rFonts w:ascii="Times New Roman" w:hAnsi="Times New Roman"/>
        </w:rPr>
        <w:t>Il rispetto delle disposizioni contenute nel Piano da parte di tutti i soggetti che operano per conto di SGS intende favorire l'attuazione di comportamenti individuali ispirati dall’etica della responsabilità ed in linea con le diverse disposizioni di legge ed i principi di corretta amministrazione.</w:t>
      </w:r>
    </w:p>
    <w:p>
      <w:pPr>
        <w:pStyle w:val="Normal"/>
        <w:rPr>
          <w:rFonts w:ascii="Times New Roman" w:hAnsi="Times New Roman"/>
        </w:rPr>
      </w:pPr>
      <w:r>
        <w:rPr>
          <w:rFonts w:ascii="Times New Roman" w:hAnsi="Times New Roman"/>
        </w:rPr>
        <w:t>Rientrano, inoltre, tra gli obiettivi del Piano le seguenti finalità:</w:t>
      </w:r>
    </w:p>
    <w:p>
      <w:pPr>
        <w:pStyle w:val="Puntopallino"/>
        <w:numPr>
          <w:ilvl w:val="3"/>
          <w:numId w:val="2"/>
        </w:numPr>
        <w:tabs>
          <w:tab w:val="left" w:pos="567" w:leader="none"/>
        </w:tabs>
        <w:ind w:left="567" w:hanging="567"/>
        <w:rPr>
          <w:rFonts w:ascii="Times New Roman" w:hAnsi="Times New Roman"/>
        </w:rPr>
      </w:pPr>
      <w:r>
        <w:rPr>
          <w:rFonts w:ascii="Times New Roman" w:hAnsi="Times New Roman"/>
        </w:rPr>
        <w:t>determinare, in tutti coloro che operano per conto della Società, una piena consapevolezza che il manifestarsi di fenomeni di corruzione espone la Società ad un grave rischio economico e reputazionale, oltre che produrre delle conseguenze sul piano penale a carico del soggetto che commette il reato;</w:t>
      </w:r>
    </w:p>
    <w:p>
      <w:pPr>
        <w:pStyle w:val="Puntopallino"/>
        <w:numPr>
          <w:ilvl w:val="3"/>
          <w:numId w:val="2"/>
        </w:numPr>
        <w:tabs>
          <w:tab w:val="left" w:pos="567" w:leader="none"/>
        </w:tabs>
        <w:ind w:left="567" w:hanging="567"/>
        <w:rPr>
          <w:rFonts w:ascii="Times New Roman" w:hAnsi="Times New Roman"/>
        </w:rPr>
      </w:pPr>
      <w:r>
        <w:rPr>
          <w:rFonts w:ascii="Times New Roman" w:hAnsi="Times New Roman"/>
        </w:rPr>
        <w:t>evidenziare che i comportamenti illeciti compiuti nelle aree a rischio e, più in generale, in qualsiasi attività o procedimento di SGS sono fortemente condannati, poiché la Società considera tali comportamenti contrari ai suoi interessi istituzionali, irrispettosi dei principi etico-sociali oltre che delle disposizioni di legge;</w:t>
      </w:r>
    </w:p>
    <w:p>
      <w:pPr>
        <w:pStyle w:val="Puntopallino"/>
        <w:numPr>
          <w:ilvl w:val="3"/>
          <w:numId w:val="2"/>
        </w:numPr>
        <w:tabs>
          <w:tab w:val="left" w:pos="567" w:leader="none"/>
        </w:tabs>
        <w:ind w:left="567" w:hanging="567"/>
        <w:rPr>
          <w:rFonts w:ascii="Times New Roman" w:hAnsi="Times New Roman"/>
        </w:rPr>
      </w:pPr>
      <w:r>
        <w:rPr>
          <w:rFonts w:ascii="Times New Roman" w:hAnsi="Times New Roman"/>
        </w:rPr>
        <w:t>identificare nell'ambito delle attività e dei procedimenti realizzati da SGS, i processi e le aree maggiormente esposte al rischio di corruzione;</w:t>
      </w:r>
    </w:p>
    <w:p>
      <w:pPr>
        <w:pStyle w:val="Puntopallino"/>
        <w:numPr>
          <w:ilvl w:val="3"/>
          <w:numId w:val="2"/>
        </w:numPr>
        <w:tabs>
          <w:tab w:val="left" w:pos="567" w:leader="none"/>
        </w:tabs>
        <w:ind w:left="567" w:hanging="567"/>
        <w:rPr>
          <w:rFonts w:ascii="Times New Roman" w:hAnsi="Times New Roman"/>
        </w:rPr>
      </w:pPr>
      <w:r>
        <w:rPr>
          <w:rFonts w:ascii="Times New Roman" w:hAnsi="Times New Roman"/>
        </w:rPr>
        <w:t>definire, per le attività più esposte al rischio di corruzione, dei meccanismi di formazione, attuazione e controllo delle decisioni idonei a prevenire il rischio in questione;</w:t>
      </w:r>
    </w:p>
    <w:p>
      <w:pPr>
        <w:pStyle w:val="Puntopallino"/>
        <w:numPr>
          <w:ilvl w:val="3"/>
          <w:numId w:val="2"/>
        </w:numPr>
        <w:tabs>
          <w:tab w:val="left" w:pos="567" w:leader="none"/>
        </w:tabs>
        <w:ind w:left="567" w:hanging="567"/>
        <w:rPr>
          <w:rFonts w:ascii="Times New Roman" w:hAnsi="Times New Roman"/>
        </w:rPr>
      </w:pPr>
      <w:r>
        <w:rPr>
          <w:rFonts w:ascii="Times New Roman" w:hAnsi="Times New Roman"/>
        </w:rPr>
        <w:t>favorire il monitoraggio del rispetto dei termini per la conclusione dei procedimenti previsti dalla legge o dai regolamenti da parte dei soggetti sui quali ricade la responsabilità dei procedimenti medesimi;</w:t>
      </w:r>
    </w:p>
    <w:p>
      <w:pPr>
        <w:pStyle w:val="Puntopallino"/>
        <w:numPr>
          <w:ilvl w:val="3"/>
          <w:numId w:val="2"/>
        </w:numPr>
        <w:tabs>
          <w:tab w:val="left" w:pos="567" w:leader="none"/>
        </w:tabs>
        <w:ind w:left="567" w:hanging="567"/>
        <w:rPr>
          <w:rFonts w:ascii="Times New Roman" w:hAnsi="Times New Roman"/>
        </w:rPr>
      </w:pPr>
      <w:r>
        <w:rPr>
          <w:rFonts w:ascii="Times New Roman" w:hAnsi="Times New Roman"/>
        </w:rPr>
        <w:t>sensibilizzare tutti i soggetti che operano per conto della Società ad impegnarsi attivamente e costantemente nell'attuare le misure di contenimento del rischio previste nel presente documento e nell'osservare le procedure e le regole interne;</w:t>
      </w:r>
    </w:p>
    <w:p>
      <w:pPr>
        <w:pStyle w:val="Puntopallino"/>
        <w:numPr>
          <w:ilvl w:val="3"/>
          <w:numId w:val="2"/>
        </w:numPr>
        <w:tabs>
          <w:tab w:val="left" w:pos="567" w:leader="none"/>
        </w:tabs>
        <w:ind w:left="567" w:hanging="425"/>
        <w:rPr>
          <w:rFonts w:ascii="Times New Roman" w:hAnsi="Times New Roman"/>
        </w:rPr>
      </w:pPr>
      <w:r>
        <w:rPr>
          <w:rFonts w:ascii="Times New Roman" w:hAnsi="Times New Roman"/>
        </w:rPr>
        <w:t>assicurare la presenza di adeguati meccanismi per monitorare la correttezza dei rapporti tra la Società e i soggetti che con la stessa intrattengono relazioni di qualsiasi genere, anche verificando eventuali situazioni che potrebbero dal luogo al manifestarsi di conflitti d'interesse;</w:t>
      </w:r>
    </w:p>
    <w:p>
      <w:pPr>
        <w:pStyle w:val="Puntopallino"/>
        <w:numPr>
          <w:ilvl w:val="3"/>
          <w:numId w:val="2"/>
        </w:numPr>
        <w:tabs>
          <w:tab w:val="left" w:pos="567" w:leader="none"/>
        </w:tabs>
        <w:ind w:left="567" w:hanging="425"/>
        <w:rPr>
          <w:rFonts w:ascii="Times New Roman" w:hAnsi="Times New Roman"/>
        </w:rPr>
      </w:pPr>
      <w:r>
        <w:rPr>
          <w:rFonts w:ascii="Times New Roman" w:hAnsi="Times New Roman"/>
        </w:rPr>
        <w:t>coordinare le misure di prevenzione della corruzione con le misure attuate per adempiere agli obblighi in materia di trasparenza previsti dal D.lgs. 33/2013;</w:t>
      </w:r>
    </w:p>
    <w:p>
      <w:pPr>
        <w:pStyle w:val="Puntopallino"/>
        <w:numPr>
          <w:ilvl w:val="3"/>
          <w:numId w:val="2"/>
        </w:numPr>
        <w:ind w:left="567" w:hanging="567"/>
        <w:rPr>
          <w:rFonts w:ascii="Times New Roman" w:hAnsi="Times New Roman"/>
        </w:rPr>
      </w:pPr>
      <w:r>
        <w:rPr>
          <w:rFonts w:ascii="Times New Roman" w:hAnsi="Times New Roman"/>
        </w:rPr>
        <w:t>coordinare le misure di prevenzione della corruzione con i controlli interni che devono essere attuati per vigilare sul rispetto delle disposizioni previste dal D.lgs. 39/2013 sulla inconferibilità e incompatibilità degli incarichi.</w:t>
      </w:r>
    </w:p>
    <w:p>
      <w:pPr>
        <w:pStyle w:val="Titolo2"/>
        <w:numPr>
          <w:ilvl w:val="0"/>
          <w:numId w:val="0"/>
        </w:numPr>
        <w:shd w:val="clear" w:fill="99CCFF"/>
        <w:rPr>
          <w:rFonts w:ascii="Times New Roman" w:hAnsi="Times New Roman" w:cs="Times New Roman"/>
        </w:rPr>
      </w:pPr>
      <w:bookmarkStart w:id="6" w:name="_Toc536545633"/>
      <w:bookmarkStart w:id="7" w:name="_Toc239035068"/>
      <w:r>
        <w:rPr>
          <w:rFonts w:cs="Times New Roman" w:ascii="Times New Roman" w:hAnsi="Times New Roman"/>
        </w:rPr>
        <w:t xml:space="preserve">1.3. Struttura del </w:t>
      </w:r>
      <w:bookmarkEnd w:id="7"/>
      <w:r>
        <w:rPr>
          <w:rFonts w:cs="Times New Roman" w:ascii="Times New Roman" w:hAnsi="Times New Roman"/>
        </w:rPr>
        <w:t>Piano</w:t>
      </w:r>
      <w:bookmarkEnd w:id="6"/>
      <w:r>
        <w:rPr>
          <w:rFonts w:cs="Times New Roman" w:ascii="Times New Roman" w:hAnsi="Times New Roman"/>
        </w:rPr>
        <w:t xml:space="preserve"> </w:t>
      </w:r>
    </w:p>
    <w:p>
      <w:pPr>
        <w:pStyle w:val="Normal"/>
        <w:ind w:right="96" w:hanging="0"/>
        <w:rPr>
          <w:rFonts w:ascii="Times New Roman" w:hAnsi="Times New Roman"/>
          <w:szCs w:val="22"/>
        </w:rPr>
      </w:pPr>
      <w:r>
        <w:rPr>
          <w:rFonts w:ascii="Times New Roman" w:hAnsi="Times New Roman"/>
          <w:szCs w:val="22"/>
        </w:rPr>
        <w:t>Nell’ottica della necessità di procedere alla revisione annuale, il Piano si compone di:</w:t>
      </w:r>
    </w:p>
    <w:p>
      <w:pPr>
        <w:pStyle w:val="Normal"/>
        <w:numPr>
          <w:ilvl w:val="0"/>
          <w:numId w:val="3"/>
        </w:numPr>
        <w:spacing w:before="60" w:after="0"/>
        <w:ind w:left="360" w:right="96" w:hanging="360"/>
        <w:rPr>
          <w:rFonts w:ascii="Times New Roman" w:hAnsi="Times New Roman"/>
          <w:szCs w:val="22"/>
        </w:rPr>
      </w:pPr>
      <w:r>
        <w:rPr>
          <w:rFonts w:ascii="Times New Roman" w:hAnsi="Times New Roman"/>
          <w:szCs w:val="22"/>
        </w:rPr>
        <w:t xml:space="preserve">una parte generale, che comprende: </w:t>
      </w:r>
    </w:p>
    <w:p>
      <w:pPr>
        <w:pStyle w:val="Normal"/>
        <w:numPr>
          <w:ilvl w:val="1"/>
          <w:numId w:val="5"/>
        </w:numPr>
        <w:spacing w:before="60" w:after="0"/>
        <w:ind w:left="720" w:right="96" w:hanging="360"/>
        <w:rPr>
          <w:rFonts w:ascii="Times New Roman" w:hAnsi="Times New Roman"/>
          <w:szCs w:val="22"/>
        </w:rPr>
      </w:pPr>
      <w:r>
        <w:rPr>
          <w:rFonts w:ascii="Times New Roman" w:hAnsi="Times New Roman"/>
          <w:szCs w:val="22"/>
        </w:rPr>
        <w:t>la descrizione del quadro normativo di riferimento;</w:t>
      </w:r>
    </w:p>
    <w:p>
      <w:pPr>
        <w:pStyle w:val="Normal"/>
        <w:numPr>
          <w:ilvl w:val="1"/>
          <w:numId w:val="5"/>
        </w:numPr>
        <w:spacing w:before="60" w:after="0"/>
        <w:ind w:left="720" w:right="96" w:hanging="360"/>
        <w:rPr>
          <w:rFonts w:ascii="Times New Roman" w:hAnsi="Times New Roman"/>
          <w:szCs w:val="22"/>
        </w:rPr>
      </w:pPr>
      <w:r>
        <w:rPr>
          <w:rFonts w:ascii="Times New Roman" w:hAnsi="Times New Roman"/>
          <w:szCs w:val="22"/>
        </w:rPr>
        <w:t>l'analisi dei reati esaminati nel presente Piano;</w:t>
      </w:r>
    </w:p>
    <w:p>
      <w:pPr>
        <w:pStyle w:val="Normal"/>
        <w:numPr>
          <w:ilvl w:val="1"/>
          <w:numId w:val="5"/>
        </w:numPr>
        <w:spacing w:before="60" w:after="0"/>
        <w:ind w:left="720" w:right="96" w:hanging="360"/>
        <w:rPr>
          <w:rFonts w:ascii="Times New Roman" w:hAnsi="Times New Roman"/>
          <w:szCs w:val="22"/>
        </w:rPr>
      </w:pPr>
      <w:r>
        <w:rPr>
          <w:rFonts w:ascii="Times New Roman" w:hAnsi="Times New Roman"/>
          <w:szCs w:val="22"/>
        </w:rPr>
        <w:t>la descrizione della metodologia seguita per lo sviluppo del Piano;</w:t>
      </w:r>
    </w:p>
    <w:p>
      <w:pPr>
        <w:pStyle w:val="Normal"/>
        <w:numPr>
          <w:ilvl w:val="1"/>
          <w:numId w:val="5"/>
        </w:numPr>
        <w:spacing w:before="60" w:after="0"/>
        <w:ind w:left="720" w:right="96" w:hanging="360"/>
        <w:rPr>
          <w:rFonts w:ascii="Times New Roman" w:hAnsi="Times New Roman"/>
          <w:szCs w:val="22"/>
        </w:rPr>
      </w:pPr>
      <w:r>
        <w:rPr>
          <w:rFonts w:ascii="Times New Roman" w:hAnsi="Times New Roman"/>
          <w:szCs w:val="22"/>
        </w:rPr>
        <w:t>l’analisi del contesto esterno;</w:t>
      </w:r>
    </w:p>
    <w:p>
      <w:pPr>
        <w:pStyle w:val="Normal"/>
        <w:numPr>
          <w:ilvl w:val="1"/>
          <w:numId w:val="5"/>
        </w:numPr>
        <w:spacing w:before="60" w:after="0"/>
        <w:ind w:left="720" w:right="96" w:hanging="360"/>
        <w:rPr>
          <w:rFonts w:ascii="Times New Roman" w:hAnsi="Times New Roman"/>
          <w:szCs w:val="22"/>
        </w:rPr>
      </w:pPr>
      <w:r>
        <w:rPr>
          <w:rFonts w:ascii="Times New Roman" w:hAnsi="Times New Roman"/>
          <w:szCs w:val="22"/>
        </w:rPr>
        <w:t>l’analisi del contesto interno;</w:t>
      </w:r>
    </w:p>
    <w:p>
      <w:pPr>
        <w:pStyle w:val="Normal"/>
        <w:numPr>
          <w:ilvl w:val="1"/>
          <w:numId w:val="5"/>
        </w:numPr>
        <w:spacing w:before="60" w:after="0"/>
        <w:ind w:left="720" w:right="96" w:hanging="360"/>
        <w:rPr>
          <w:rFonts w:ascii="Times New Roman" w:hAnsi="Times New Roman"/>
          <w:szCs w:val="22"/>
        </w:rPr>
      </w:pPr>
      <w:r>
        <w:rPr>
          <w:rFonts w:ascii="Times New Roman" w:hAnsi="Times New Roman"/>
          <w:szCs w:val="22"/>
        </w:rPr>
        <w:t xml:space="preserve">l'individuazione delle misure di carattere generale valide per tutti i processi che caratterizzano l'attività di SGS; </w:t>
      </w:r>
    </w:p>
    <w:p>
      <w:pPr>
        <w:pStyle w:val="Normal"/>
        <w:numPr>
          <w:ilvl w:val="1"/>
          <w:numId w:val="5"/>
        </w:numPr>
        <w:spacing w:before="60" w:after="0"/>
        <w:ind w:left="720" w:right="96" w:hanging="360"/>
        <w:rPr>
          <w:rFonts w:ascii="Times New Roman" w:hAnsi="Times New Roman"/>
          <w:szCs w:val="22"/>
        </w:rPr>
      </w:pPr>
      <w:r>
        <w:rPr>
          <w:rFonts w:ascii="Times New Roman" w:hAnsi="Times New Roman"/>
          <w:szCs w:val="22"/>
        </w:rPr>
        <w:t>il regolamento del Responsabile della prevenzione della corruzione e della trasparenza;</w:t>
      </w:r>
    </w:p>
    <w:p>
      <w:pPr>
        <w:pStyle w:val="Normal"/>
        <w:numPr>
          <w:ilvl w:val="0"/>
          <w:numId w:val="3"/>
        </w:numPr>
        <w:spacing w:before="60" w:after="0"/>
        <w:ind w:left="360" w:right="96" w:hanging="360"/>
        <w:rPr>
          <w:rFonts w:ascii="Times New Roman" w:hAnsi="Times New Roman"/>
          <w:szCs w:val="22"/>
        </w:rPr>
      </w:pPr>
      <w:r>
        <w:rPr>
          <w:rFonts w:ascii="Times New Roman" w:hAnsi="Times New Roman"/>
          <w:szCs w:val="22"/>
        </w:rPr>
        <w:t xml:space="preserve">una parte speciale, nella quale sono descritti: </w:t>
      </w:r>
    </w:p>
    <w:p>
      <w:pPr>
        <w:pStyle w:val="Normal"/>
        <w:numPr>
          <w:ilvl w:val="1"/>
          <w:numId w:val="4"/>
        </w:numPr>
        <w:spacing w:before="60" w:after="0"/>
        <w:ind w:left="720" w:right="96" w:hanging="360"/>
        <w:rPr>
          <w:rFonts w:ascii="Times New Roman" w:hAnsi="Times New Roman"/>
          <w:szCs w:val="22"/>
        </w:rPr>
      </w:pPr>
      <w:r>
        <w:rPr>
          <w:rFonts w:ascii="Times New Roman" w:hAnsi="Times New Roman"/>
          <w:szCs w:val="22"/>
        </w:rPr>
        <w:t>i processi, i sub-processi, le attività a rischio, il responsabile organizzativo, la controparte coinvolta, i reati ipotizzabili e le modalità ipotetiche di commissione dei reati;</w:t>
      </w:r>
    </w:p>
    <w:p>
      <w:pPr>
        <w:pStyle w:val="Normal"/>
        <w:numPr>
          <w:ilvl w:val="1"/>
          <w:numId w:val="4"/>
        </w:numPr>
        <w:spacing w:before="60" w:after="0"/>
        <w:ind w:left="720" w:right="96" w:hanging="360"/>
        <w:rPr>
          <w:rFonts w:ascii="Times New Roman" w:hAnsi="Times New Roman"/>
          <w:szCs w:val="22"/>
        </w:rPr>
      </w:pPr>
      <w:r>
        <w:rPr>
          <w:rFonts w:ascii="Times New Roman" w:hAnsi="Times New Roman"/>
          <w:szCs w:val="22"/>
        </w:rPr>
        <w:t>i presidi esistenti;</w:t>
      </w:r>
    </w:p>
    <w:p>
      <w:pPr>
        <w:pStyle w:val="Normal"/>
        <w:numPr>
          <w:ilvl w:val="1"/>
          <w:numId w:val="4"/>
        </w:numPr>
        <w:spacing w:before="60" w:after="0"/>
        <w:ind w:left="720" w:right="96" w:hanging="360"/>
        <w:rPr>
          <w:rFonts w:ascii="Times New Roman" w:hAnsi="Times New Roman"/>
          <w:szCs w:val="22"/>
        </w:rPr>
      </w:pPr>
      <w:r>
        <w:rPr>
          <w:rFonts w:ascii="Times New Roman" w:hAnsi="Times New Roman"/>
          <w:szCs w:val="22"/>
        </w:rPr>
        <w:t>la valutazione del livello di esposizione al rischio;</w:t>
      </w:r>
    </w:p>
    <w:p>
      <w:pPr>
        <w:pStyle w:val="Normal"/>
        <w:numPr>
          <w:ilvl w:val="1"/>
          <w:numId w:val="4"/>
        </w:numPr>
        <w:spacing w:before="60" w:after="0"/>
        <w:ind w:left="720" w:right="96" w:hanging="360"/>
        <w:rPr>
          <w:rFonts w:ascii="Times New Roman" w:hAnsi="Times New Roman"/>
          <w:szCs w:val="22"/>
        </w:rPr>
      </w:pPr>
      <w:r>
        <w:rPr>
          <w:rFonts w:ascii="Times New Roman" w:hAnsi="Times New Roman"/>
          <w:szCs w:val="22"/>
        </w:rPr>
        <w:t>le misure di prevenzione specifiche da implementare, con l'indicazione dell’obiettivo, dei responsabili e dei tempi definiti per l'attuazione delle misure</w:t>
      </w:r>
      <w:r>
        <w:rPr>
          <w:rFonts w:ascii="Times New Roman" w:hAnsi="Times New Roman"/>
        </w:rPr>
        <w:t>;</w:t>
      </w:r>
    </w:p>
    <w:p>
      <w:pPr>
        <w:pStyle w:val="Normal"/>
        <w:numPr>
          <w:ilvl w:val="1"/>
          <w:numId w:val="4"/>
        </w:numPr>
        <w:spacing w:before="60" w:after="0"/>
        <w:ind w:left="720" w:right="96" w:hanging="360"/>
        <w:rPr>
          <w:rFonts w:ascii="Times New Roman" w:hAnsi="Times New Roman"/>
        </w:rPr>
      </w:pPr>
      <w:r>
        <w:rPr>
          <w:rFonts w:ascii="Times New Roman" w:hAnsi="Times New Roman"/>
        </w:rPr>
        <w:t>i controlli del RPCT;</w:t>
      </w:r>
    </w:p>
    <w:p>
      <w:pPr>
        <w:pStyle w:val="Normal"/>
        <w:spacing w:before="60" w:after="0"/>
        <w:ind w:right="96" w:hanging="0"/>
        <w:rPr>
          <w:rFonts w:ascii="Times New Roman" w:hAnsi="Times New Roman"/>
          <w:szCs w:val="22"/>
        </w:rPr>
      </w:pPr>
      <w:r>
        <w:rPr>
          <w:rFonts w:ascii="Times New Roman" w:hAnsi="Times New Roman"/>
        </w:rPr>
        <w:t>3) una parte relativa al Programma per la trasparenza e l’integrità.</w:t>
      </w:r>
    </w:p>
    <w:p>
      <w:pPr>
        <w:pStyle w:val="Titolo2"/>
        <w:numPr>
          <w:ilvl w:val="0"/>
          <w:numId w:val="0"/>
        </w:numPr>
        <w:shd w:val="clear" w:fill="99CCFF"/>
        <w:rPr>
          <w:rFonts w:ascii="Times New Roman" w:hAnsi="Times New Roman" w:cs="Times New Roman"/>
        </w:rPr>
      </w:pPr>
      <w:bookmarkStart w:id="8" w:name="_Toc536545634"/>
      <w:bookmarkEnd w:id="8"/>
      <w:r>
        <w:rPr>
          <w:rFonts w:cs="Times New Roman" w:ascii="Times New Roman" w:hAnsi="Times New Roman"/>
        </w:rPr>
        <w:t>1.4. Destinatari del Piano</w:t>
      </w:r>
    </w:p>
    <w:p>
      <w:pPr>
        <w:pStyle w:val="Rientrocorpodeltesto"/>
        <w:ind w:left="0" w:hanging="0"/>
        <w:rPr>
          <w:rFonts w:ascii="Times New Roman" w:hAnsi="Times New Roman"/>
        </w:rPr>
      </w:pPr>
      <w:r>
        <w:rPr>
          <w:rFonts w:ascii="Times New Roman" w:hAnsi="Times New Roman"/>
        </w:rPr>
        <w:t>Coerentemente con le previsioni della legge 190/2012 e del PNA, sono identificati come destinatari del Piano i soggetti che operano per conto di SGS, ovvero:</w:t>
      </w:r>
    </w:p>
    <w:p>
      <w:pPr>
        <w:pStyle w:val="Rientrocorpodeltesto"/>
        <w:numPr>
          <w:ilvl w:val="0"/>
          <w:numId w:val="18"/>
        </w:numPr>
        <w:rPr>
          <w:rFonts w:ascii="Times New Roman" w:hAnsi="Times New Roman"/>
        </w:rPr>
      </w:pPr>
      <w:r>
        <w:rPr>
          <w:rFonts w:ascii="Times New Roman" w:hAnsi="Times New Roman"/>
        </w:rPr>
        <w:t>l’Amministratore Unico;</w:t>
      </w:r>
    </w:p>
    <w:p>
      <w:pPr>
        <w:pStyle w:val="Rientrocorpodeltesto"/>
        <w:numPr>
          <w:ilvl w:val="0"/>
          <w:numId w:val="18"/>
        </w:numPr>
        <w:rPr>
          <w:rFonts w:ascii="Times New Roman" w:hAnsi="Times New Roman"/>
        </w:rPr>
      </w:pPr>
      <w:r>
        <w:rPr>
          <w:rFonts w:ascii="Times New Roman" w:hAnsi="Times New Roman"/>
        </w:rPr>
        <w:t>il personale della Società;</w:t>
      </w:r>
    </w:p>
    <w:p>
      <w:pPr>
        <w:pStyle w:val="Rientrocorpodeltesto"/>
        <w:numPr>
          <w:ilvl w:val="0"/>
          <w:numId w:val="18"/>
        </w:numPr>
        <w:rPr>
          <w:rFonts w:ascii="Times New Roman" w:hAnsi="Times New Roman"/>
        </w:rPr>
      </w:pPr>
      <w:r>
        <w:rPr>
          <w:rFonts w:ascii="Times New Roman" w:hAnsi="Times New Roman"/>
        </w:rPr>
        <w:t>i collaboratori a vario titolo.</w:t>
      </w:r>
    </w:p>
    <w:p>
      <w:pPr>
        <w:pStyle w:val="Rientrocorpodeltesto"/>
        <w:ind w:left="0" w:hanging="0"/>
        <w:rPr>
          <w:rFonts w:ascii="Times New Roman" w:hAnsi="Times New Roman"/>
        </w:rPr>
      </w:pPr>
      <w:r>
        <w:rPr>
          <w:rFonts w:ascii="Times New Roman" w:hAnsi="Times New Roman"/>
        </w:rPr>
        <w:t>Le disposizioni del Piano sono portate a conoscenza dei componenti del Collegio Sindacale.</w:t>
      </w:r>
    </w:p>
    <w:p>
      <w:pPr>
        <w:pStyle w:val="Titolo2"/>
        <w:numPr>
          <w:ilvl w:val="0"/>
          <w:numId w:val="0"/>
        </w:numPr>
        <w:shd w:val="clear" w:fill="99CCFF"/>
        <w:rPr>
          <w:rFonts w:ascii="Times New Roman" w:hAnsi="Times New Roman" w:cs="Times New Roman"/>
        </w:rPr>
      </w:pPr>
      <w:bookmarkStart w:id="9" w:name="_Toc252834281"/>
      <w:bookmarkStart w:id="10" w:name="_Toc536545635"/>
      <w:bookmarkEnd w:id="9"/>
      <w:bookmarkEnd w:id="10"/>
      <w:r>
        <w:rPr>
          <w:rFonts w:cs="Times New Roman" w:ascii="Times New Roman" w:hAnsi="Times New Roman"/>
        </w:rPr>
        <w:t>1.5. Obbligatorietà</w:t>
      </w:r>
    </w:p>
    <w:p>
      <w:pPr>
        <w:pStyle w:val="Normal"/>
        <w:rPr>
          <w:rFonts w:ascii="Times New Roman" w:hAnsi="Times New Roman"/>
        </w:rPr>
      </w:pPr>
      <w:r>
        <w:rPr>
          <w:rFonts w:ascii="Times New Roman" w:hAnsi="Times New Roman"/>
        </w:rPr>
        <w:t>I Soggetti indicati nel par. 1.4. sono tenuti all’osservanza delle norme e delle disposizioni contenute nel Piano.</w:t>
      </w:r>
    </w:p>
    <w:p>
      <w:pPr>
        <w:pStyle w:val="Titolo1"/>
        <w:rPr>
          <w:rFonts w:ascii="Times New Roman" w:hAnsi="Times New Roman" w:cs="Times New Roman"/>
        </w:rPr>
      </w:pPr>
      <w:bookmarkStart w:id="11" w:name="_Toc251237415"/>
      <w:r>
        <w:rPr>
          <w:rFonts w:cs="Times New Roman" w:ascii="Times New Roman" w:hAnsi="Times New Roman"/>
        </w:rPr>
        <w:t xml:space="preserve"> </w:t>
      </w:r>
      <w:bookmarkStart w:id="12" w:name="_Toc536545636"/>
      <w:bookmarkEnd w:id="11"/>
      <w:bookmarkEnd w:id="12"/>
      <w:r>
        <w:rPr>
          <w:rFonts w:cs="Times New Roman" w:ascii="Times New Roman" w:hAnsi="Times New Roman"/>
        </w:rPr>
        <w:t>2. Quadro normativo</w:t>
      </w:r>
    </w:p>
    <w:p>
      <w:pPr>
        <w:pStyle w:val="Normal"/>
        <w:spacing w:before="0" w:after="0"/>
        <w:rPr>
          <w:rFonts w:ascii="Times New Roman" w:hAnsi="Times New Roman"/>
        </w:rPr>
      </w:pPr>
      <w:r>
        <w:rPr>
          <w:rFonts w:ascii="Times New Roman" w:hAnsi="Times New Roman"/>
        </w:rPr>
        <w:t xml:space="preserve">Si riporta, di seguito, un elenco (non esaustivo) dei principali provvedimenti esaminati per la stesura del Piano: </w:t>
      </w:r>
    </w:p>
    <w:p>
      <w:pPr>
        <w:pStyle w:val="ListParagraph"/>
        <w:numPr>
          <w:ilvl w:val="0"/>
          <w:numId w:val="6"/>
        </w:numPr>
        <w:spacing w:before="0" w:after="0"/>
        <w:rPr>
          <w:rFonts w:ascii="Times New Roman" w:hAnsi="Times New Roman"/>
        </w:rPr>
      </w:pPr>
      <w:r>
        <w:rPr>
          <w:rFonts w:ascii="Times New Roman" w:hAnsi="Times New Roman"/>
        </w:rPr>
        <w:t>la Legge 6 novembre 2012, n. 190, "</w:t>
      </w:r>
      <w:r>
        <w:rPr>
          <w:rFonts w:ascii="Times New Roman" w:hAnsi="Times New Roman"/>
          <w:i/>
        </w:rPr>
        <w:t>Disposizioni per la prevenzione e la repressione della corruzione e dell'illegalità nella pubblica amministrazione</w:t>
      </w:r>
      <w:r>
        <w:rPr>
          <w:rFonts w:ascii="Times New Roman" w:hAnsi="Times New Roman"/>
        </w:rPr>
        <w:t>", pubblicata sulla Gazzetta ufficiale n. 265 del 13 novembre 2012, così come modificata dal D. Lgs. 97/2016;</w:t>
      </w:r>
    </w:p>
    <w:p>
      <w:pPr>
        <w:pStyle w:val="ListParagraph"/>
        <w:numPr>
          <w:ilvl w:val="0"/>
          <w:numId w:val="6"/>
        </w:numPr>
        <w:spacing w:before="0" w:after="0"/>
        <w:rPr>
          <w:rFonts w:ascii="Times New Roman" w:hAnsi="Times New Roman"/>
        </w:rPr>
      </w:pPr>
      <w:r>
        <w:rPr>
          <w:rFonts w:ascii="Times New Roman" w:hAnsi="Times New Roman"/>
        </w:rPr>
        <w:t>il Piano Nazionale Anticorruzione predisposto dal Dipartimento della Funzione Pubblico ed approvato in data 11 settembre 2013 con la delibera dell'ANAC n. 72/2013 ed i relativi allegati;</w:t>
      </w:r>
    </w:p>
    <w:p>
      <w:pPr>
        <w:pStyle w:val="ListParagraph"/>
        <w:numPr>
          <w:ilvl w:val="0"/>
          <w:numId w:val="6"/>
        </w:numPr>
        <w:spacing w:before="0" w:after="0"/>
        <w:rPr>
          <w:rFonts w:ascii="Times New Roman" w:hAnsi="Times New Roman"/>
        </w:rPr>
      </w:pPr>
      <w:r>
        <w:rPr>
          <w:rFonts w:ascii="Times New Roman" w:hAnsi="Times New Roman"/>
        </w:rPr>
        <w:t>la circolare n. 1 predisposta dal Dipartimento della Funzione Pubblica in data 25 gennaio 2013;</w:t>
      </w:r>
    </w:p>
    <w:p>
      <w:pPr>
        <w:pStyle w:val="ListParagraph"/>
        <w:numPr>
          <w:ilvl w:val="0"/>
          <w:numId w:val="6"/>
        </w:numPr>
        <w:spacing w:before="0" w:after="0"/>
        <w:rPr>
          <w:rFonts w:ascii="Times New Roman" w:hAnsi="Times New Roman"/>
        </w:rPr>
      </w:pPr>
      <w:r>
        <w:rPr>
          <w:rFonts w:ascii="Times New Roman" w:hAnsi="Times New Roman"/>
        </w:rPr>
        <w:t>il Decreto Legislativo 14 marzo 2013, n. 33, "</w:t>
      </w:r>
      <w:r>
        <w:rPr>
          <w:rFonts w:ascii="Times New Roman" w:hAnsi="Times New Roman"/>
          <w:i/>
        </w:rPr>
        <w:t>Riordino della disciplina riguardante il diritto di accesso civico e gli obblighi di pubblicità, trasparenza e diffusione di informazioni da parte delle pubbliche amministrazioni</w:t>
      </w:r>
      <w:r>
        <w:rPr>
          <w:rFonts w:ascii="Times New Roman" w:hAnsi="Times New Roman"/>
        </w:rPr>
        <w:t>", così come modificato dal D. Lgs. 97/2016;</w:t>
      </w:r>
    </w:p>
    <w:p>
      <w:pPr>
        <w:pStyle w:val="ListParagraph"/>
        <w:numPr>
          <w:ilvl w:val="0"/>
          <w:numId w:val="6"/>
        </w:numPr>
        <w:spacing w:before="0" w:after="0"/>
        <w:rPr>
          <w:rFonts w:ascii="Times New Roman" w:hAnsi="Times New Roman"/>
        </w:rPr>
      </w:pPr>
      <w:r>
        <w:rPr>
          <w:rFonts w:ascii="Times New Roman" w:hAnsi="Times New Roman"/>
        </w:rPr>
        <w:t xml:space="preserve">il Decreto Legislativo 8 aprile 2013, n. 39, " </w:t>
      </w:r>
      <w:r>
        <w:rPr>
          <w:rFonts w:ascii="Times New Roman" w:hAnsi="Times New Roman"/>
          <w:i/>
        </w:rPr>
        <w:t>Disposizioni in materia di inconferibilità e incompatibilità di incarichi presso le pubbliche amministrazioni e presso gli enti privati in controllo pubblico”</w:t>
      </w:r>
      <w:r>
        <w:rPr>
          <w:rFonts w:ascii="Times New Roman" w:hAnsi="Times New Roman"/>
        </w:rPr>
        <w:t>;</w:t>
      </w:r>
    </w:p>
    <w:p>
      <w:pPr>
        <w:pStyle w:val="ListParagraph"/>
        <w:numPr>
          <w:ilvl w:val="0"/>
          <w:numId w:val="6"/>
        </w:numPr>
        <w:spacing w:before="0" w:after="0"/>
        <w:rPr>
          <w:rFonts w:ascii="Times New Roman" w:hAnsi="Times New Roman"/>
          <w:i/>
          <w:i/>
        </w:rPr>
      </w:pPr>
      <w:r>
        <w:rPr>
          <w:rFonts w:ascii="Times New Roman" w:hAnsi="Times New Roman"/>
        </w:rPr>
        <w:t>D.P.R. 16 aprile 2013 n. 62 “</w:t>
      </w:r>
      <w:r>
        <w:rPr>
          <w:rFonts w:ascii="Times New Roman" w:hAnsi="Times New Roman"/>
          <w:i/>
        </w:rPr>
        <w:t>Regolamento recante codice di comportamento dei dipendenti pubblici, a norma dell’art. 54 del D.Lgs. 165/2001”;</w:t>
      </w:r>
    </w:p>
    <w:p>
      <w:pPr>
        <w:pStyle w:val="ListParagraph"/>
        <w:numPr>
          <w:ilvl w:val="0"/>
          <w:numId w:val="6"/>
        </w:numPr>
        <w:spacing w:before="0" w:after="0"/>
        <w:rPr>
          <w:rFonts w:ascii="Times New Roman" w:hAnsi="Times New Roman"/>
        </w:rPr>
      </w:pPr>
      <w:r>
        <w:rPr>
          <w:rFonts w:ascii="Times New Roman" w:hAnsi="Times New Roman"/>
        </w:rPr>
        <w:t>il D. Lgs. 8 giugno 2001, n. 231, “</w:t>
      </w:r>
      <w:r>
        <w:rPr>
          <w:rFonts w:ascii="Times New Roman" w:hAnsi="Times New Roman"/>
          <w:i/>
        </w:rPr>
        <w:t>Disciplina della responsabilità amministrativa delle persone giuridiche, delle società e delle associazioni anche prive di personalità giuridica, a norma dell'articolo 11 della legge 29 settembre 2000, n. 300</w:t>
      </w:r>
      <w:r>
        <w:rPr>
          <w:rFonts w:ascii="Times New Roman" w:hAnsi="Times New Roman"/>
        </w:rPr>
        <w:t>";</w:t>
      </w:r>
    </w:p>
    <w:p>
      <w:pPr>
        <w:pStyle w:val="ListParagraph"/>
        <w:numPr>
          <w:ilvl w:val="0"/>
          <w:numId w:val="6"/>
        </w:numPr>
        <w:spacing w:before="0" w:after="0"/>
        <w:rPr>
          <w:rFonts w:ascii="Times New Roman" w:hAnsi="Times New Roman"/>
        </w:rPr>
      </w:pPr>
      <w:r>
        <w:rPr>
          <w:rFonts w:ascii="Times New Roman" w:hAnsi="Times New Roman"/>
        </w:rPr>
        <w:t>la Determinazione n. 12 del 28 ottobre 2015 dell’ANAC, “</w:t>
      </w:r>
      <w:r>
        <w:rPr>
          <w:rFonts w:ascii="Times New Roman" w:hAnsi="Times New Roman"/>
          <w:i/>
        </w:rPr>
        <w:t>Aggiornamento 2015 al Piano Nazionale Anticorruzione</w:t>
      </w:r>
      <w:r>
        <w:rPr>
          <w:rFonts w:ascii="Times New Roman" w:hAnsi="Times New Roman"/>
        </w:rPr>
        <w:t>”;</w:t>
      </w:r>
    </w:p>
    <w:p>
      <w:pPr>
        <w:pStyle w:val="ListParagraph"/>
        <w:numPr>
          <w:ilvl w:val="0"/>
          <w:numId w:val="6"/>
        </w:numPr>
        <w:rPr>
          <w:rFonts w:ascii="Times New Roman" w:hAnsi="Times New Roman"/>
        </w:rPr>
      </w:pPr>
      <w:r>
        <w:rPr>
          <w:rFonts w:ascii="Times New Roman" w:hAnsi="Times New Roman"/>
        </w:rPr>
        <w:t>il D.P.R. 16 aprile 2013 n. 62 “</w:t>
      </w:r>
      <w:r>
        <w:rPr>
          <w:rFonts w:ascii="Times New Roman" w:hAnsi="Times New Roman"/>
          <w:i/>
        </w:rPr>
        <w:t>Regolamento recante codice di comportamento dei dipendenti pubblici, a norma dell’art. 54 del D. Lgs. 165/2001</w:t>
      </w:r>
      <w:r>
        <w:rPr>
          <w:rFonts w:ascii="Times New Roman" w:hAnsi="Times New Roman"/>
        </w:rPr>
        <w:t>”;</w:t>
      </w:r>
    </w:p>
    <w:p>
      <w:pPr>
        <w:pStyle w:val="ListParagraph"/>
        <w:numPr>
          <w:ilvl w:val="0"/>
          <w:numId w:val="6"/>
        </w:numPr>
        <w:spacing w:before="0" w:after="0"/>
        <w:rPr>
          <w:rFonts w:ascii="Times New Roman" w:hAnsi="Times New Roman"/>
        </w:rPr>
      </w:pPr>
      <w:r>
        <w:rPr>
          <w:rFonts w:ascii="Times New Roman" w:hAnsi="Times New Roman"/>
        </w:rPr>
        <w:t>la Determinazione ANAC n. 833 del 3 agosto 2016 “</w:t>
      </w:r>
      <w:r>
        <w:rPr>
          <w:rFonts w:ascii="Times New Roman" w:hAnsi="Times New Roman"/>
          <w:i/>
        </w:rPr>
        <w:t>Linee guida in materia di accertamento delle inconferibilità e delle incompatibilità degli incarichi amministrativi da parte del responsabile della prevenzione della corruzione. Attività di vigilanza e poteri di accertamento dell’ANAC in caso di incarichi inconferibili e incompatibili</w:t>
      </w:r>
      <w:r>
        <w:rPr>
          <w:rFonts w:ascii="Times New Roman" w:hAnsi="Times New Roman"/>
        </w:rPr>
        <w:t>”;</w:t>
      </w:r>
    </w:p>
    <w:p>
      <w:pPr>
        <w:pStyle w:val="ListParagraph"/>
        <w:numPr>
          <w:ilvl w:val="0"/>
          <w:numId w:val="6"/>
        </w:numPr>
        <w:spacing w:before="0" w:after="0"/>
        <w:rPr>
          <w:rFonts w:ascii="Times New Roman" w:hAnsi="Times New Roman"/>
        </w:rPr>
      </w:pPr>
      <w:r>
        <w:rPr>
          <w:rFonts w:ascii="Times New Roman" w:hAnsi="Times New Roman"/>
        </w:rPr>
        <w:t>la Delibera ANAC n. 831 del 3 agosto 2016 “</w:t>
      </w:r>
      <w:r>
        <w:rPr>
          <w:rFonts w:ascii="Times New Roman" w:hAnsi="Times New Roman"/>
          <w:i/>
        </w:rPr>
        <w:t>Piano Nazionale Anticorruzione 2016</w:t>
      </w:r>
      <w:r>
        <w:rPr>
          <w:rFonts w:ascii="Times New Roman" w:hAnsi="Times New Roman"/>
        </w:rPr>
        <w:t>”;</w:t>
      </w:r>
    </w:p>
    <w:p>
      <w:pPr>
        <w:pStyle w:val="ListParagraph"/>
        <w:numPr>
          <w:ilvl w:val="0"/>
          <w:numId w:val="6"/>
        </w:numPr>
        <w:spacing w:before="0" w:after="0"/>
        <w:rPr>
          <w:rFonts w:ascii="Times New Roman" w:hAnsi="Times New Roman"/>
        </w:rPr>
      </w:pPr>
      <w:r>
        <w:rPr>
          <w:rFonts w:ascii="Times New Roman" w:hAnsi="Times New Roman"/>
        </w:rPr>
        <w:t>il D. Lgs. 19 agosto 2016, n. 175, “</w:t>
      </w:r>
      <w:r>
        <w:rPr>
          <w:rFonts w:ascii="Times New Roman" w:hAnsi="Times New Roman"/>
          <w:i/>
        </w:rPr>
        <w:t>Testo unico in materia di società a partecipazione pubblica</w:t>
      </w:r>
      <w:r>
        <w:rPr>
          <w:rFonts w:ascii="Times New Roman" w:hAnsi="Times New Roman"/>
        </w:rPr>
        <w:t>”, come modificato dal D. Lgs. 16 giugno 2017, n. 100;</w:t>
      </w:r>
    </w:p>
    <w:p>
      <w:pPr>
        <w:pStyle w:val="ListParagraph"/>
        <w:numPr>
          <w:ilvl w:val="0"/>
          <w:numId w:val="6"/>
        </w:numPr>
        <w:spacing w:before="0" w:after="0"/>
        <w:rPr>
          <w:rFonts w:ascii="Times New Roman" w:hAnsi="Times New Roman"/>
        </w:rPr>
      </w:pPr>
      <w:r>
        <w:rPr>
          <w:rFonts w:ascii="Times New Roman" w:hAnsi="Times New Roman"/>
        </w:rPr>
        <w:t>la Delibera ANAC n. 1309 del 28 dicembre 2016 “</w:t>
      </w:r>
      <w:r>
        <w:rPr>
          <w:rFonts w:ascii="Times New Roman" w:hAnsi="Times New Roman"/>
          <w:i/>
        </w:rPr>
        <w:t>Linee guida recanti indicazioni operative ai fini della definizione delle esclusioni e dei limiti all’accesso civico di cui all’art. 5, co. 2 del D. Lgs. 33/2013</w:t>
      </w:r>
      <w:r>
        <w:rPr>
          <w:rFonts w:ascii="Times New Roman" w:hAnsi="Times New Roman"/>
        </w:rPr>
        <w:t>”;</w:t>
      </w:r>
    </w:p>
    <w:p>
      <w:pPr>
        <w:pStyle w:val="ListParagraph"/>
        <w:numPr>
          <w:ilvl w:val="0"/>
          <w:numId w:val="6"/>
        </w:numPr>
        <w:spacing w:before="0" w:after="0"/>
        <w:rPr>
          <w:rFonts w:ascii="Times New Roman" w:hAnsi="Times New Roman"/>
        </w:rPr>
      </w:pPr>
      <w:r>
        <w:rPr>
          <w:rFonts w:ascii="Times New Roman" w:hAnsi="Times New Roman"/>
        </w:rPr>
        <w:t>la Delibera ANAC n. 1310 del 28 dicembre 2016 “</w:t>
      </w:r>
      <w:r>
        <w:rPr>
          <w:rFonts w:ascii="Times New Roman" w:hAnsi="Times New Roman"/>
          <w:i/>
        </w:rPr>
        <w:t>Prime linee guida recanti indicazioni sull’attuazione degli obblighi di pubblicità, trasparenza e diffusione di informazioni contenute nel D. Lgs. 33/2013 come modificato dal D. Lgs. 97/2016</w:t>
      </w:r>
      <w:r>
        <w:rPr>
          <w:rFonts w:ascii="Times New Roman" w:hAnsi="Times New Roman"/>
        </w:rPr>
        <w:t>”;</w:t>
      </w:r>
    </w:p>
    <w:p>
      <w:pPr>
        <w:pStyle w:val="ListParagraph"/>
        <w:numPr>
          <w:ilvl w:val="0"/>
          <w:numId w:val="6"/>
        </w:numPr>
        <w:spacing w:before="0" w:after="0"/>
        <w:rPr>
          <w:rFonts w:ascii="Times New Roman" w:hAnsi="Times New Roman"/>
        </w:rPr>
      </w:pPr>
      <w:r>
        <w:rPr>
          <w:rFonts w:ascii="Times New Roman" w:hAnsi="Times New Roman"/>
        </w:rPr>
        <w:t>la Delibera ANAC n. 241 dell’8 marzo 2017 “</w:t>
      </w:r>
      <w:r>
        <w:rPr>
          <w:rFonts w:ascii="Times New Roman" w:hAnsi="Times New Roman"/>
          <w:i/>
        </w:rPr>
        <w:t>Linee guida recanti indicazioni sull’attuazione dell’art. 14 del d.lgs. 33/2013 “Obblighi di pubblicazione concernenti i titolari di incarichi politici, di amministrazione, di direzione o di governo e i titolari di incarichi dirigenziali” come modificato dall’art. 13 del d.lgs. 97/2016</w:t>
      </w:r>
      <w:r>
        <w:rPr>
          <w:rFonts w:ascii="Times New Roman" w:hAnsi="Times New Roman"/>
        </w:rPr>
        <w:t>”;</w:t>
      </w:r>
    </w:p>
    <w:p>
      <w:pPr>
        <w:pStyle w:val="ListParagraph"/>
        <w:numPr>
          <w:ilvl w:val="0"/>
          <w:numId w:val="6"/>
        </w:numPr>
        <w:spacing w:before="0" w:after="0"/>
        <w:rPr>
          <w:rFonts w:ascii="Times New Roman" w:hAnsi="Times New Roman"/>
        </w:rPr>
      </w:pPr>
      <w:r>
        <w:rPr>
          <w:rFonts w:ascii="Times New Roman" w:hAnsi="Times New Roman"/>
        </w:rPr>
        <w:t>la Delibera ANAC n. 1208 del 22 novembre 2017 “</w:t>
      </w:r>
      <w:r>
        <w:rPr>
          <w:rFonts w:ascii="Times New Roman" w:hAnsi="Times New Roman"/>
          <w:i/>
        </w:rPr>
        <w:t>Approvazione definitiva dell’aggiornamento 2017 al Piano Nazionale Anticorruzione</w:t>
      </w:r>
      <w:r>
        <w:rPr>
          <w:rFonts w:ascii="Times New Roman" w:hAnsi="Times New Roman"/>
        </w:rPr>
        <w:t>”;</w:t>
      </w:r>
    </w:p>
    <w:p>
      <w:pPr>
        <w:pStyle w:val="ListParagraph"/>
        <w:numPr>
          <w:ilvl w:val="0"/>
          <w:numId w:val="6"/>
        </w:numPr>
        <w:spacing w:before="0" w:after="0"/>
        <w:rPr>
          <w:rFonts w:ascii="Times New Roman" w:hAnsi="Times New Roman"/>
        </w:rPr>
      </w:pPr>
      <w:r>
        <w:rPr>
          <w:rFonts w:ascii="Times New Roman" w:hAnsi="Times New Roman"/>
        </w:rPr>
        <w:t>la Delibera ANAC n. 1134 dell’8 novembre 2017 “</w:t>
      </w:r>
      <w:r>
        <w:rPr>
          <w:rFonts w:ascii="Times New Roman" w:hAnsi="Times New Roman"/>
          <w:i/>
        </w:rPr>
        <w:t>Nuove linee guida per l’attuazione della normativa in materia di prevenzione della corruzione e trasparenza da parte delle società e degli enti di diritto privato controllati e partecipati dalle pubbliche amministrazioni e degli enti pubblici economici</w:t>
      </w:r>
      <w:r>
        <w:rPr>
          <w:rFonts w:ascii="Times New Roman" w:hAnsi="Times New Roman"/>
        </w:rPr>
        <w:t>”;</w:t>
      </w:r>
    </w:p>
    <w:p>
      <w:pPr>
        <w:pStyle w:val="ListParagraph"/>
        <w:numPr>
          <w:ilvl w:val="0"/>
          <w:numId w:val="6"/>
        </w:numPr>
        <w:spacing w:before="0" w:after="0"/>
        <w:rPr>
          <w:rFonts w:ascii="Times New Roman" w:hAnsi="Times New Roman"/>
        </w:rPr>
      </w:pPr>
      <w:r>
        <w:rPr>
          <w:rFonts w:ascii="Times New Roman" w:hAnsi="Times New Roman"/>
        </w:rPr>
        <w:t>la Delibera ANAC n. 141 del 21 febbraio 2018 “</w:t>
      </w:r>
      <w:r>
        <w:rPr>
          <w:rFonts w:ascii="Times New Roman" w:hAnsi="Times New Roman"/>
          <w:i/>
        </w:rPr>
        <w:t>Attestazioni OIV, o strutture con funzioni analoghe, sull’assolvimento degli obblighi di pubblicazione al 31 marzo 2018 e attività di vigilanza dell’Autorità</w:t>
      </w:r>
      <w:r>
        <w:rPr>
          <w:rFonts w:ascii="Times New Roman" w:hAnsi="Times New Roman"/>
        </w:rPr>
        <w:t>”;</w:t>
      </w:r>
    </w:p>
    <w:p>
      <w:pPr>
        <w:pStyle w:val="ListParagraph"/>
        <w:numPr>
          <w:ilvl w:val="0"/>
          <w:numId w:val="6"/>
        </w:numPr>
        <w:spacing w:before="0" w:after="0"/>
        <w:rPr>
          <w:rFonts w:ascii="Times New Roman" w:hAnsi="Times New Roman"/>
        </w:rPr>
      </w:pPr>
      <w:r>
        <w:rPr>
          <w:rFonts w:ascii="Times New Roman" w:hAnsi="Times New Roman"/>
        </w:rPr>
        <w:t>la Delibera ANAC n. 840 del 2 ottobre 2018 avente ad oggetto “</w:t>
      </w:r>
      <w:r>
        <w:rPr>
          <w:rFonts w:ascii="Times New Roman" w:hAnsi="Times New Roman"/>
          <w:i/>
        </w:rPr>
        <w:t>Richiesta di parere sulla corretta interpretazione dei compiti del Responsabile della Prevenzione della Corruzione e trasparenza</w:t>
      </w:r>
      <w:r>
        <w:rPr>
          <w:rFonts w:ascii="Times New Roman" w:hAnsi="Times New Roman"/>
        </w:rPr>
        <w:t>”;</w:t>
      </w:r>
    </w:p>
    <w:p>
      <w:pPr>
        <w:pStyle w:val="ListParagraph"/>
        <w:numPr>
          <w:ilvl w:val="0"/>
          <w:numId w:val="6"/>
        </w:numPr>
        <w:spacing w:before="0" w:after="0"/>
        <w:rPr>
          <w:rFonts w:ascii="Times New Roman" w:hAnsi="Times New Roman"/>
        </w:rPr>
      </w:pPr>
      <w:r>
        <w:rPr>
          <w:rFonts w:ascii="Times New Roman" w:hAnsi="Times New Roman"/>
        </w:rPr>
        <w:t>la Delibera ANAC n. 1074 del 21 novembre 2018 “</w:t>
      </w:r>
      <w:r>
        <w:rPr>
          <w:rFonts w:ascii="Times New Roman" w:hAnsi="Times New Roman"/>
          <w:i/>
        </w:rPr>
        <w:t>Aggiornamento 2018 al Piano Nazionale Anticorruzione</w:t>
      </w:r>
      <w:r>
        <w:rPr>
          <w:rFonts w:ascii="Times New Roman" w:hAnsi="Times New Roman"/>
        </w:rPr>
        <w:t>”.</w:t>
      </w:r>
    </w:p>
    <w:p>
      <w:pPr>
        <w:pStyle w:val="Titolo1"/>
        <w:rPr>
          <w:rFonts w:ascii="Times New Roman" w:hAnsi="Times New Roman" w:cs="Times New Roman"/>
        </w:rPr>
      </w:pPr>
      <w:bookmarkStart w:id="13" w:name="_Toc536545637"/>
      <w:bookmarkEnd w:id="13"/>
      <w:r>
        <w:rPr>
          <w:rFonts w:cs="Times New Roman" w:ascii="Times New Roman" w:hAnsi="Times New Roman"/>
        </w:rPr>
        <w:t>3. Descrizione dei reati</w:t>
      </w:r>
    </w:p>
    <w:p>
      <w:pPr>
        <w:pStyle w:val="Normal"/>
        <w:spacing w:before="0" w:after="0"/>
        <w:rPr>
          <w:rFonts w:ascii="Times New Roman" w:hAnsi="Times New Roman"/>
        </w:rPr>
      </w:pPr>
      <w:r>
        <w:rPr>
          <w:rFonts w:ascii="Times New Roman" w:hAnsi="Times New Roman"/>
        </w:rPr>
        <w:t>Il Piano costituisce uno degli strumenti adottati dalla Società per favorire il contrasto della corruzione e promuovere la legalità dell'azione di SGS, allo scopo di prevenire delle situazioni che possono provocare un malfunzionamento della Società medesima.</w:t>
      </w:r>
    </w:p>
    <w:p>
      <w:pPr>
        <w:pStyle w:val="Normal"/>
        <w:rPr>
          <w:rFonts w:ascii="Times New Roman" w:hAnsi="Times New Roman"/>
        </w:rPr>
      </w:pPr>
      <w:r>
        <w:rPr>
          <w:rFonts w:ascii="Times New Roman" w:hAnsi="Times New Roman"/>
        </w:rPr>
        <w:t xml:space="preserve">Il Piano è stato redatto allo scopo di favorire la prevenzione di una pluralità di reati. Nel corso dell'analisi dei rischi è stata considerata un'accezione ampia di corruzione che comprende l'intera gamma dei delitti contro la Pubblica Amministrazione disciplinati nel Titolo II, Capo I, del codice penale e, più in generale, tutte quelle situazioni in cui – a prescindere dalla rilevanza penale - emerga un malfunzionamento di SGS a causa dell’uso a fini privati delle funzioni attribuite alla Società ovvero l’inquinamento dell’azione amministrativa </w:t>
      </w:r>
      <w:r>
        <w:rPr>
          <w:rFonts w:ascii="Times New Roman" w:hAnsi="Times New Roman"/>
          <w:i/>
        </w:rPr>
        <w:t>ab externo</w:t>
      </w:r>
      <w:r>
        <w:rPr>
          <w:rFonts w:ascii="Times New Roman" w:hAnsi="Times New Roman"/>
        </w:rPr>
        <w:t>, sia che tale azione abbia successo sia nel caso in cui rimanga a livello di tentativo.</w:t>
      </w:r>
    </w:p>
    <w:p>
      <w:pPr>
        <w:pStyle w:val="Normal"/>
        <w:rPr>
          <w:rFonts w:ascii="Times New Roman" w:hAnsi="Times New Roman"/>
        </w:rPr>
      </w:pPr>
      <w:r>
        <w:rPr>
          <w:rFonts w:ascii="Times New Roman" w:hAnsi="Times New Roman"/>
        </w:rPr>
        <w:t>Sebbene nel corso dell'analisi del rischio siano stati considerati tutti i delitti verso la PA, date le attività svolte dalla Società, nel corso del progetto l'attenzione si è focalizzata in particolare sulle seguenti fattispecie di delitti:</w:t>
      </w:r>
    </w:p>
    <w:p>
      <w:pPr>
        <w:pStyle w:val="ListParagraph"/>
        <w:numPr>
          <w:ilvl w:val="0"/>
          <w:numId w:val="7"/>
        </w:numPr>
        <w:rPr>
          <w:rFonts w:ascii="Times New Roman" w:hAnsi="Times New Roman"/>
          <w:lang w:val="en-US"/>
        </w:rPr>
      </w:pPr>
      <w:r>
        <w:rPr>
          <w:rFonts w:ascii="Times New Roman" w:hAnsi="Times New Roman"/>
          <w:lang w:val="en-US"/>
        </w:rPr>
        <w:t>Peculato (art. 314 c.p.);</w:t>
      </w:r>
    </w:p>
    <w:p>
      <w:pPr>
        <w:pStyle w:val="ListParagraph"/>
        <w:numPr>
          <w:ilvl w:val="0"/>
          <w:numId w:val="7"/>
        </w:numPr>
        <w:rPr>
          <w:rFonts w:ascii="Times New Roman" w:hAnsi="Times New Roman"/>
        </w:rPr>
      </w:pPr>
      <w:r>
        <w:rPr>
          <w:rFonts w:ascii="Times New Roman" w:hAnsi="Times New Roman"/>
        </w:rPr>
        <w:t>Malversazione a danno di privati (art. 315 c.p.);</w:t>
      </w:r>
    </w:p>
    <w:p>
      <w:pPr>
        <w:pStyle w:val="ListParagraph"/>
        <w:numPr>
          <w:ilvl w:val="0"/>
          <w:numId w:val="7"/>
        </w:numPr>
        <w:rPr>
          <w:rFonts w:ascii="Times New Roman" w:hAnsi="Times New Roman"/>
        </w:rPr>
      </w:pPr>
      <w:r>
        <w:rPr>
          <w:rFonts w:ascii="Times New Roman" w:hAnsi="Times New Roman"/>
        </w:rPr>
        <w:t>Peculato mediante profitto dell'errore altrui (art. 316 c.p.);</w:t>
      </w:r>
    </w:p>
    <w:p>
      <w:pPr>
        <w:pStyle w:val="ListParagraph"/>
        <w:numPr>
          <w:ilvl w:val="0"/>
          <w:numId w:val="7"/>
        </w:numPr>
        <w:rPr>
          <w:rFonts w:ascii="Times New Roman" w:hAnsi="Times New Roman"/>
        </w:rPr>
      </w:pPr>
      <w:r>
        <w:rPr>
          <w:rFonts w:ascii="Times New Roman" w:hAnsi="Times New Roman"/>
        </w:rPr>
        <w:t>Indebita percezione di erogazione a danno dello Stato (art. 316-ter c.p.);</w:t>
      </w:r>
    </w:p>
    <w:p>
      <w:pPr>
        <w:pStyle w:val="ListParagraph"/>
        <w:numPr>
          <w:ilvl w:val="0"/>
          <w:numId w:val="7"/>
        </w:numPr>
        <w:rPr>
          <w:rFonts w:ascii="Times New Roman" w:hAnsi="Times New Roman"/>
        </w:rPr>
      </w:pPr>
      <w:r>
        <w:rPr>
          <w:rFonts w:ascii="Times New Roman" w:hAnsi="Times New Roman"/>
        </w:rPr>
        <w:t>Concussione (art. 317 c.p.);</w:t>
      </w:r>
    </w:p>
    <w:p>
      <w:pPr>
        <w:pStyle w:val="ListParagraph"/>
        <w:numPr>
          <w:ilvl w:val="0"/>
          <w:numId w:val="7"/>
        </w:numPr>
        <w:rPr>
          <w:rFonts w:ascii="Times New Roman" w:hAnsi="Times New Roman"/>
        </w:rPr>
      </w:pPr>
      <w:r>
        <w:rPr>
          <w:rFonts w:ascii="Times New Roman" w:hAnsi="Times New Roman"/>
        </w:rPr>
        <w:t>Corruzione per l'esercizio della funzione (art. 318 c.p.);</w:t>
      </w:r>
    </w:p>
    <w:p>
      <w:pPr>
        <w:pStyle w:val="ListParagraph"/>
        <w:numPr>
          <w:ilvl w:val="0"/>
          <w:numId w:val="7"/>
        </w:numPr>
        <w:rPr>
          <w:rFonts w:ascii="Times New Roman" w:hAnsi="Times New Roman"/>
        </w:rPr>
      </w:pPr>
      <w:r>
        <w:rPr>
          <w:rFonts w:ascii="Times New Roman" w:hAnsi="Times New Roman"/>
        </w:rPr>
        <w:t>Corruzione per un atto contrario ai doveri d'ufficio (art. 319 c.p.);</w:t>
      </w:r>
    </w:p>
    <w:p>
      <w:pPr>
        <w:pStyle w:val="ListParagraph"/>
        <w:numPr>
          <w:ilvl w:val="0"/>
          <w:numId w:val="7"/>
        </w:numPr>
        <w:rPr>
          <w:rFonts w:ascii="Times New Roman" w:hAnsi="Times New Roman"/>
        </w:rPr>
      </w:pPr>
      <w:r>
        <w:rPr>
          <w:rFonts w:ascii="Times New Roman" w:hAnsi="Times New Roman"/>
        </w:rPr>
        <w:t>Corruzione in atti giudiziari (art. 319-ter c.p.);</w:t>
      </w:r>
    </w:p>
    <w:p>
      <w:pPr>
        <w:pStyle w:val="ListParagraph"/>
        <w:numPr>
          <w:ilvl w:val="0"/>
          <w:numId w:val="7"/>
        </w:numPr>
        <w:rPr>
          <w:rFonts w:ascii="Times New Roman" w:hAnsi="Times New Roman"/>
        </w:rPr>
      </w:pPr>
      <w:r>
        <w:rPr>
          <w:rFonts w:ascii="Times New Roman" w:hAnsi="Times New Roman"/>
        </w:rPr>
        <w:t>Induzione indebita a dare o promettere utilità (art. 319-quater c.p.);</w:t>
      </w:r>
    </w:p>
    <w:p>
      <w:pPr>
        <w:pStyle w:val="ListParagraph"/>
        <w:numPr>
          <w:ilvl w:val="0"/>
          <w:numId w:val="7"/>
        </w:numPr>
        <w:rPr>
          <w:rFonts w:ascii="Times New Roman" w:hAnsi="Times New Roman"/>
        </w:rPr>
      </w:pPr>
      <w:r>
        <w:rPr>
          <w:rFonts w:ascii="Times New Roman" w:hAnsi="Times New Roman"/>
        </w:rPr>
        <w:t>Corruzione di persona incaricata di un pubblico servizio (art. 320 c.p.);</w:t>
      </w:r>
    </w:p>
    <w:p>
      <w:pPr>
        <w:pStyle w:val="ListParagraph"/>
        <w:numPr>
          <w:ilvl w:val="0"/>
          <w:numId w:val="7"/>
        </w:numPr>
        <w:rPr>
          <w:rFonts w:ascii="Times New Roman" w:hAnsi="Times New Roman"/>
        </w:rPr>
      </w:pPr>
      <w:r>
        <w:rPr>
          <w:rFonts w:ascii="Times New Roman" w:hAnsi="Times New Roman"/>
        </w:rPr>
        <w:t>Istigazione alla corruzione (art. 322 c.p.);</w:t>
      </w:r>
    </w:p>
    <w:p>
      <w:pPr>
        <w:pStyle w:val="ListParagraph"/>
        <w:numPr>
          <w:ilvl w:val="0"/>
          <w:numId w:val="7"/>
        </w:numPr>
        <w:rPr>
          <w:rFonts w:ascii="Times New Roman" w:hAnsi="Times New Roman"/>
        </w:rPr>
      </w:pPr>
      <w:r>
        <w:rPr>
          <w:rFonts w:ascii="Times New Roman" w:hAnsi="Times New Roman"/>
        </w:rPr>
        <w:t>Abuso d'ufficio (art. 323 c.p.);</w:t>
      </w:r>
    </w:p>
    <w:p>
      <w:pPr>
        <w:pStyle w:val="ListParagraph"/>
        <w:numPr>
          <w:ilvl w:val="0"/>
          <w:numId w:val="7"/>
        </w:numPr>
        <w:rPr>
          <w:rFonts w:ascii="Times New Roman" w:hAnsi="Times New Roman"/>
        </w:rPr>
      </w:pPr>
      <w:r>
        <w:rPr>
          <w:rFonts w:ascii="Times New Roman" w:hAnsi="Times New Roman"/>
        </w:rPr>
        <w:t>Rivelazione ed utilizzazione di segreti di ufficio (art. 326 c.p.);</w:t>
      </w:r>
    </w:p>
    <w:p>
      <w:pPr>
        <w:pStyle w:val="ListParagraph"/>
        <w:numPr>
          <w:ilvl w:val="0"/>
          <w:numId w:val="7"/>
        </w:numPr>
        <w:rPr>
          <w:rFonts w:ascii="Times New Roman" w:hAnsi="Times New Roman"/>
        </w:rPr>
      </w:pPr>
      <w:r>
        <w:rPr>
          <w:rFonts w:ascii="Times New Roman" w:hAnsi="Times New Roman"/>
        </w:rPr>
        <w:t>Rifiuto di atti d'ufficio. Omissione (art. 328 c.p.);</w:t>
      </w:r>
    </w:p>
    <w:p>
      <w:pPr>
        <w:pStyle w:val="ListParagraph"/>
        <w:numPr>
          <w:ilvl w:val="0"/>
          <w:numId w:val="7"/>
        </w:numPr>
        <w:rPr>
          <w:rFonts w:ascii="Times New Roman" w:hAnsi="Times New Roman"/>
        </w:rPr>
      </w:pPr>
      <w:r>
        <w:rPr>
          <w:rFonts w:ascii="Times New Roman" w:hAnsi="Times New Roman"/>
        </w:rPr>
        <w:t>Interruzione di un servizio pubblico o di pubblica necessità (art. 331 c.p.);</w:t>
      </w:r>
    </w:p>
    <w:p>
      <w:pPr>
        <w:pStyle w:val="ListParagraph"/>
        <w:numPr>
          <w:ilvl w:val="0"/>
          <w:numId w:val="7"/>
        </w:numPr>
        <w:rPr>
          <w:rFonts w:ascii="Times New Roman" w:hAnsi="Times New Roman"/>
        </w:rPr>
      </w:pPr>
      <w:r>
        <w:rPr>
          <w:rFonts w:ascii="Times New Roman" w:hAnsi="Times New Roman"/>
        </w:rPr>
        <w:t>Usurpazioni di funzioni pubbliche (art. 347 c.p.);</w:t>
      </w:r>
    </w:p>
    <w:p>
      <w:pPr>
        <w:pStyle w:val="ListParagraph"/>
        <w:numPr>
          <w:ilvl w:val="0"/>
          <w:numId w:val="7"/>
        </w:numPr>
        <w:rPr>
          <w:rFonts w:ascii="Times New Roman" w:hAnsi="Times New Roman"/>
        </w:rPr>
      </w:pPr>
      <w:r>
        <w:rPr>
          <w:rFonts w:ascii="Times New Roman" w:hAnsi="Times New Roman"/>
        </w:rPr>
        <w:t>Turbata libertà degli incanti (art. 353 c.p.);</w:t>
      </w:r>
    </w:p>
    <w:p>
      <w:pPr>
        <w:pStyle w:val="ListParagraph"/>
        <w:numPr>
          <w:ilvl w:val="0"/>
          <w:numId w:val="7"/>
        </w:numPr>
        <w:rPr>
          <w:rFonts w:ascii="Times New Roman" w:hAnsi="Times New Roman"/>
        </w:rPr>
      </w:pPr>
      <w:r>
        <w:rPr>
          <w:rFonts w:ascii="Times New Roman" w:hAnsi="Times New Roman"/>
        </w:rPr>
        <w:t>Turbata libertà del procedimento di scelta del contraente (art. 353-bis c.p.);</w:t>
      </w:r>
    </w:p>
    <w:p>
      <w:pPr>
        <w:pStyle w:val="ListParagraph"/>
        <w:numPr>
          <w:ilvl w:val="0"/>
          <w:numId w:val="7"/>
        </w:numPr>
        <w:rPr>
          <w:rFonts w:ascii="Times New Roman" w:hAnsi="Times New Roman"/>
        </w:rPr>
      </w:pPr>
      <w:r>
        <w:rPr>
          <w:rFonts w:ascii="Times New Roman" w:hAnsi="Times New Roman"/>
        </w:rPr>
        <w:t>Inadempimento di contratti di pubbliche forniture (art. 355-bis c.p.);</w:t>
      </w:r>
    </w:p>
    <w:p>
      <w:pPr>
        <w:pStyle w:val="ListParagraph"/>
        <w:numPr>
          <w:ilvl w:val="0"/>
          <w:numId w:val="7"/>
        </w:numPr>
        <w:rPr>
          <w:rFonts w:ascii="Times New Roman" w:hAnsi="Times New Roman"/>
        </w:rPr>
      </w:pPr>
      <w:r>
        <w:rPr>
          <w:rFonts w:ascii="Times New Roman" w:hAnsi="Times New Roman"/>
        </w:rPr>
        <w:t>Frode nelle pubbliche forniture (art. 356 c.p.).</w:t>
      </w:r>
    </w:p>
    <w:p>
      <w:pPr>
        <w:pStyle w:val="Titolo1"/>
        <w:rPr>
          <w:rFonts w:ascii="Times New Roman" w:hAnsi="Times New Roman" w:cs="Times New Roman"/>
        </w:rPr>
      </w:pPr>
      <w:bookmarkStart w:id="14" w:name="_Toc536545638"/>
      <w:bookmarkEnd w:id="14"/>
      <w:r>
        <w:rPr>
          <w:rFonts w:cs="Times New Roman" w:ascii="Times New Roman" w:hAnsi="Times New Roman"/>
        </w:rPr>
        <w:t>4. Aspetti metodologici per la predisposizione e l’aggiornamento del piano</w:t>
      </w:r>
    </w:p>
    <w:p>
      <w:pPr>
        <w:pStyle w:val="Normal"/>
        <w:ind w:right="96" w:hanging="0"/>
        <w:rPr>
          <w:rFonts w:ascii="Times New Roman" w:hAnsi="Times New Roman"/>
          <w:b/>
          <w:b/>
          <w:szCs w:val="22"/>
          <w:u w:val="single"/>
        </w:rPr>
      </w:pPr>
      <w:bookmarkStart w:id="15" w:name="_Hlk526177965"/>
      <w:bookmarkStart w:id="16" w:name="_Hlk516040097"/>
      <w:bookmarkEnd w:id="15"/>
      <w:bookmarkEnd w:id="16"/>
      <w:r>
        <w:rPr>
          <w:rFonts w:ascii="Times New Roman" w:hAnsi="Times New Roman"/>
          <w:b/>
          <w:szCs w:val="22"/>
          <w:u w:val="single"/>
        </w:rPr>
        <w:t>Pianificazione e analisi dei rischi</w:t>
      </w:r>
    </w:p>
    <w:p>
      <w:pPr>
        <w:pStyle w:val="Normal"/>
        <w:ind w:right="96" w:hanging="0"/>
        <w:rPr>
          <w:rFonts w:ascii="Times New Roman" w:hAnsi="Times New Roman"/>
          <w:szCs w:val="22"/>
        </w:rPr>
      </w:pPr>
      <w:r>
        <w:rPr>
          <w:rFonts w:ascii="Times New Roman" w:hAnsi="Times New Roman"/>
          <w:szCs w:val="22"/>
        </w:rPr>
        <w:t xml:space="preserve">L’attività di predisposizione del Piano ha visto il coinvolgimento del RPCT, dei Direttori di Farmacia e del Responsabile Amministrativo. </w:t>
      </w:r>
    </w:p>
    <w:p>
      <w:pPr>
        <w:pStyle w:val="Normal"/>
        <w:ind w:right="96" w:hanging="0"/>
        <w:rPr>
          <w:rFonts w:ascii="Times New Roman" w:hAnsi="Times New Roman"/>
          <w:szCs w:val="22"/>
        </w:rPr>
      </w:pPr>
      <w:r>
        <w:rPr>
          <w:rFonts w:ascii="Times New Roman" w:hAnsi="Times New Roman"/>
          <w:szCs w:val="22"/>
        </w:rPr>
        <w:t>Considerate le differenti attribuzioni della Società, i processi sensibili sono stati suddivisi in due aree, costituite rispettivamente da:</w:t>
      </w:r>
    </w:p>
    <w:p>
      <w:pPr>
        <w:pStyle w:val="ListParagraph"/>
        <w:numPr>
          <w:ilvl w:val="0"/>
          <w:numId w:val="59"/>
        </w:numPr>
        <w:ind w:left="720" w:right="96" w:hanging="360"/>
        <w:rPr>
          <w:rFonts w:ascii="Times New Roman" w:hAnsi="Times New Roman"/>
          <w:szCs w:val="22"/>
        </w:rPr>
      </w:pPr>
      <w:r>
        <w:rPr>
          <w:rFonts w:ascii="Times New Roman" w:hAnsi="Times New Roman"/>
          <w:szCs w:val="22"/>
        </w:rPr>
        <w:t>processi diretti, ossia quei processi che presentano un legame diretto con l’erogazione dei servizi gestiti dalla Società;</w:t>
      </w:r>
    </w:p>
    <w:p>
      <w:pPr>
        <w:pStyle w:val="ListParagraph"/>
        <w:numPr>
          <w:ilvl w:val="0"/>
          <w:numId w:val="59"/>
        </w:numPr>
        <w:ind w:left="720" w:right="96" w:hanging="360"/>
        <w:rPr>
          <w:rFonts w:ascii="Times New Roman" w:hAnsi="Times New Roman"/>
          <w:szCs w:val="22"/>
        </w:rPr>
      </w:pPr>
      <w:r>
        <w:rPr>
          <w:rFonts w:ascii="Times New Roman" w:hAnsi="Times New Roman"/>
          <w:szCs w:val="22"/>
        </w:rPr>
        <w:t>processi di supporto, che includono quei processi necessari per assicurare un corretto funzionamento dei processi diretti (es. approvvigionamento di beni, servizi e lavori, gestione del personale, ecc.…).</w:t>
      </w:r>
    </w:p>
    <w:p>
      <w:pPr>
        <w:pStyle w:val="Normal"/>
        <w:ind w:right="96" w:hanging="0"/>
        <w:rPr>
          <w:rFonts w:ascii="Times New Roman" w:hAnsi="Times New Roman"/>
          <w:szCs w:val="22"/>
        </w:rPr>
      </w:pPr>
      <w:r>
        <w:rPr>
          <w:rFonts w:ascii="Times New Roman" w:hAnsi="Times New Roman"/>
          <w:szCs w:val="22"/>
        </w:rPr>
        <w:t>Per ogni processo è stata effettuata un’analisi dei rischi. Quest’ultima si è articolata in due fasi costituite rispettivamente da:</w:t>
      </w:r>
    </w:p>
    <w:p>
      <w:pPr>
        <w:pStyle w:val="ListParagraph"/>
        <w:numPr>
          <w:ilvl w:val="0"/>
          <w:numId w:val="60"/>
        </w:numPr>
        <w:ind w:left="720" w:right="96" w:hanging="360"/>
        <w:rPr>
          <w:rFonts w:ascii="Times New Roman" w:hAnsi="Times New Roman"/>
          <w:szCs w:val="22"/>
        </w:rPr>
      </w:pPr>
      <w:r>
        <w:rPr>
          <w:rFonts w:ascii="Times New Roman" w:hAnsi="Times New Roman"/>
          <w:szCs w:val="22"/>
        </w:rPr>
        <w:t>l'identificazione dei rischi di corruzione che caratterizzano i processi, i sub-processi e le attività della Società;</w:t>
      </w:r>
    </w:p>
    <w:p>
      <w:pPr>
        <w:pStyle w:val="ListParagraph"/>
        <w:numPr>
          <w:ilvl w:val="0"/>
          <w:numId w:val="60"/>
        </w:numPr>
        <w:ind w:left="720" w:right="96" w:hanging="360"/>
        <w:rPr>
          <w:rFonts w:ascii="Times New Roman" w:hAnsi="Times New Roman"/>
          <w:szCs w:val="22"/>
        </w:rPr>
      </w:pPr>
      <w:r>
        <w:rPr>
          <w:rFonts w:ascii="Times New Roman" w:hAnsi="Times New Roman"/>
          <w:szCs w:val="22"/>
        </w:rPr>
        <w:t>la valutazione del grado di esposizione ai rischi.</w:t>
      </w:r>
    </w:p>
    <w:p>
      <w:pPr>
        <w:pStyle w:val="Normal"/>
        <w:ind w:right="96" w:hanging="0"/>
        <w:rPr>
          <w:rFonts w:ascii="Times New Roman" w:hAnsi="Times New Roman"/>
          <w:szCs w:val="22"/>
        </w:rPr>
      </w:pPr>
      <w:r>
        <w:rPr>
          <w:rFonts w:ascii="Times New Roman" w:hAnsi="Times New Roman"/>
          <w:szCs w:val="22"/>
        </w:rPr>
        <w:t>Per quanto riguarda la prima attività di identificazione dei rischi si è proceduto secondo l'iter seguente. Inizialmente è stata condotta un'analisi dei processi aziendali, che è avvenuta tramite:</w:t>
      </w:r>
    </w:p>
    <w:p>
      <w:pPr>
        <w:pStyle w:val="ListParagraph"/>
        <w:numPr>
          <w:ilvl w:val="0"/>
          <w:numId w:val="61"/>
        </w:numPr>
        <w:ind w:left="720" w:right="96" w:hanging="360"/>
        <w:rPr>
          <w:rFonts w:ascii="Times New Roman" w:hAnsi="Times New Roman"/>
          <w:szCs w:val="22"/>
        </w:rPr>
      </w:pPr>
      <w:r>
        <w:rPr>
          <w:rFonts w:ascii="Times New Roman" w:hAnsi="Times New Roman"/>
          <w:szCs w:val="22"/>
        </w:rPr>
        <w:t>l'esame della documentazione relativa alle modalità di svolgimento dei processi (es. procedure aziendali, regolamenti organizzativi e gestionali, ecc.);</w:t>
      </w:r>
    </w:p>
    <w:p>
      <w:pPr>
        <w:pStyle w:val="ListParagraph"/>
        <w:numPr>
          <w:ilvl w:val="0"/>
          <w:numId w:val="61"/>
        </w:numPr>
        <w:ind w:left="720" w:right="96" w:hanging="360"/>
        <w:rPr>
          <w:rFonts w:ascii="Times New Roman" w:hAnsi="Times New Roman"/>
          <w:szCs w:val="22"/>
        </w:rPr>
      </w:pPr>
      <w:r>
        <w:rPr>
          <w:rFonts w:ascii="Times New Roman" w:hAnsi="Times New Roman"/>
          <w:szCs w:val="22"/>
        </w:rPr>
        <w:t>lo svolgimento di interviste con i soggetti ai quali è affidata la responsabilità gestionale dei processi che caratterizzano l'attività di SGS.</w:t>
      </w:r>
    </w:p>
    <w:p>
      <w:pPr>
        <w:pStyle w:val="Normal"/>
        <w:ind w:right="96" w:hanging="0"/>
        <w:rPr>
          <w:rFonts w:ascii="Times New Roman" w:hAnsi="Times New Roman"/>
          <w:szCs w:val="22"/>
        </w:rPr>
      </w:pPr>
      <w:r>
        <w:rPr>
          <w:rFonts w:ascii="Times New Roman" w:hAnsi="Times New Roman"/>
          <w:szCs w:val="22"/>
        </w:rPr>
        <w:t>In una seconda fase sono stati identificati, per ciascun sub-processo, i seguenti elementi:</w:t>
      </w:r>
    </w:p>
    <w:p>
      <w:pPr>
        <w:pStyle w:val="ListParagraph"/>
        <w:numPr>
          <w:ilvl w:val="0"/>
          <w:numId w:val="62"/>
        </w:numPr>
        <w:ind w:left="720" w:right="96" w:hanging="360"/>
        <w:rPr>
          <w:rFonts w:ascii="Times New Roman" w:hAnsi="Times New Roman"/>
          <w:szCs w:val="22"/>
        </w:rPr>
      </w:pPr>
      <w:r>
        <w:rPr>
          <w:rFonts w:ascii="Times New Roman" w:hAnsi="Times New Roman"/>
          <w:szCs w:val="22"/>
        </w:rPr>
        <w:t>i reati ipotizzabili;</w:t>
      </w:r>
    </w:p>
    <w:p>
      <w:pPr>
        <w:pStyle w:val="ListParagraph"/>
        <w:numPr>
          <w:ilvl w:val="0"/>
          <w:numId w:val="62"/>
        </w:numPr>
        <w:ind w:left="720" w:right="96" w:hanging="360"/>
        <w:rPr>
          <w:rFonts w:ascii="Times New Roman" w:hAnsi="Times New Roman"/>
          <w:szCs w:val="22"/>
        </w:rPr>
      </w:pPr>
      <w:r>
        <w:rPr>
          <w:rFonts w:ascii="Times New Roman" w:hAnsi="Times New Roman"/>
          <w:szCs w:val="22"/>
        </w:rPr>
        <w:t>le modalità di commissione dei reati, ipotizzando delle fattispecie concrete attraverso le quali potrebbero aver luogo i delitti;</w:t>
      </w:r>
    </w:p>
    <w:p>
      <w:pPr>
        <w:pStyle w:val="ListParagraph"/>
        <w:numPr>
          <w:ilvl w:val="0"/>
          <w:numId w:val="62"/>
        </w:numPr>
        <w:ind w:left="720" w:right="96" w:hanging="360"/>
        <w:rPr>
          <w:rFonts w:ascii="Times New Roman" w:hAnsi="Times New Roman"/>
          <w:szCs w:val="22"/>
        </w:rPr>
      </w:pPr>
      <w:r>
        <w:rPr>
          <w:rFonts w:ascii="Times New Roman" w:hAnsi="Times New Roman"/>
          <w:szCs w:val="22"/>
        </w:rPr>
        <w:t>qualsiasi altra situazione che possa portare ad un malfunzionamento della Società.</w:t>
      </w:r>
    </w:p>
    <w:p>
      <w:pPr>
        <w:pStyle w:val="Normal"/>
        <w:ind w:right="96" w:hanging="0"/>
        <w:rPr>
          <w:rFonts w:ascii="Times New Roman" w:hAnsi="Times New Roman"/>
          <w:szCs w:val="22"/>
        </w:rPr>
      </w:pPr>
      <w:r>
        <w:rPr>
          <w:rFonts w:ascii="Times New Roman" w:hAnsi="Times New Roman"/>
          <w:szCs w:val="22"/>
        </w:rPr>
        <w:t xml:space="preserve">Lo svolgimento di quest'attività ha consentito di individuare i rischi inerenti alle attività realizzate dalla Società. </w:t>
      </w:r>
    </w:p>
    <w:p>
      <w:pPr>
        <w:pStyle w:val="Normal"/>
        <w:ind w:right="96" w:hanging="0"/>
        <w:rPr>
          <w:rFonts w:ascii="Times New Roman" w:hAnsi="Times New Roman"/>
          <w:szCs w:val="22"/>
        </w:rPr>
      </w:pPr>
      <w:r>
        <w:rPr>
          <w:rFonts w:ascii="Times New Roman" w:hAnsi="Times New Roman"/>
          <w:szCs w:val="22"/>
        </w:rPr>
        <w:t>Si è proceduto così alla definizione di alcune matrici di analisi del rischio, in cui sono riportate per ciascun processo i rischi di reati che potrebbero verificarsi e le modalità di possibile manifestazione dei delitti ipotizzati. Il dettaglio delle matrici è riportato nella Parte Speciale del Piano.</w:t>
      </w:r>
    </w:p>
    <w:p>
      <w:pPr>
        <w:pStyle w:val="Normal"/>
        <w:ind w:right="96" w:hanging="0"/>
        <w:rPr>
          <w:rFonts w:ascii="Times New Roman" w:hAnsi="Times New Roman"/>
          <w:szCs w:val="22"/>
        </w:rPr>
      </w:pPr>
      <w:r>
        <w:rPr>
          <w:rFonts w:ascii="Times New Roman" w:hAnsi="Times New Roman"/>
          <w:szCs w:val="22"/>
        </w:rPr>
        <w:t>Completata questa prima attività di identificazione dei rischi si è proceduto successivamente alla valutazione dei rischi.</w:t>
      </w:r>
    </w:p>
    <w:p>
      <w:pPr>
        <w:pStyle w:val="Normal"/>
        <w:ind w:right="96" w:hanging="0"/>
        <w:rPr>
          <w:rFonts w:ascii="Times New Roman" w:hAnsi="Times New Roman"/>
          <w:szCs w:val="22"/>
        </w:rPr>
      </w:pPr>
      <w:r>
        <w:rPr>
          <w:rFonts w:ascii="Times New Roman" w:hAnsi="Times New Roman"/>
          <w:szCs w:val="22"/>
        </w:rPr>
        <w:t>Tale attività è stata condotta allo scopo di far emergere le aree maggiormente esposte al rischio di corruzione da monitorare attentamente e da presidiare mediante l’implementazione di nuove misure di trattamento del rischio.</w:t>
      </w:r>
    </w:p>
    <w:p>
      <w:pPr>
        <w:pStyle w:val="Normal"/>
        <w:ind w:right="96" w:hanging="0"/>
        <w:rPr>
          <w:rFonts w:ascii="Times New Roman" w:hAnsi="Times New Roman"/>
          <w:szCs w:val="22"/>
        </w:rPr>
      </w:pPr>
      <w:r>
        <w:rPr>
          <w:rFonts w:ascii="Times New Roman" w:hAnsi="Times New Roman"/>
          <w:szCs w:val="22"/>
        </w:rPr>
        <w:t>Per stimare il livello di esposizione al rischio, per ciascuna attività è stata valutata la probabilità che si possano realizzare i comportamenti delittuosi ipotizzati e sono state considerate le conseguenze che i comportamenti illeciti potrebbero produrre.</w:t>
      </w:r>
    </w:p>
    <w:p>
      <w:pPr>
        <w:pStyle w:val="Normal"/>
        <w:ind w:right="96" w:hanging="0"/>
        <w:rPr>
          <w:rFonts w:ascii="Times New Roman" w:hAnsi="Times New Roman"/>
          <w:szCs w:val="22"/>
        </w:rPr>
      </w:pPr>
      <w:r>
        <w:rPr>
          <w:rFonts w:ascii="Times New Roman" w:hAnsi="Times New Roman"/>
          <w:szCs w:val="22"/>
        </w:rPr>
        <w:t>Nel compiere queste valutazioni è stata applicata, per quanto compatibile, la metodologia prevista nell'Allegato 5 del PNA 2013 “</w:t>
      </w:r>
      <w:r>
        <w:rPr>
          <w:rFonts w:ascii="Times New Roman" w:hAnsi="Times New Roman"/>
          <w:i/>
          <w:szCs w:val="22"/>
        </w:rPr>
        <w:t>Tabella Valutazione Rischi</w:t>
      </w:r>
      <w:r>
        <w:rPr>
          <w:rFonts w:ascii="Times New Roman" w:hAnsi="Times New Roman"/>
          <w:szCs w:val="22"/>
        </w:rPr>
        <w:t xml:space="preserve">” per stimare la probabilità e l'impatto. </w:t>
      </w:r>
    </w:p>
    <w:p>
      <w:pPr>
        <w:pStyle w:val="Normal"/>
        <w:ind w:right="96" w:hanging="0"/>
        <w:rPr>
          <w:rFonts w:ascii="Times New Roman" w:hAnsi="Times New Roman"/>
          <w:szCs w:val="22"/>
        </w:rPr>
      </w:pPr>
      <w:r>
        <w:rPr>
          <w:rFonts w:ascii="Times New Roman" w:hAnsi="Times New Roman"/>
          <w:szCs w:val="22"/>
        </w:rPr>
        <w:t>Per quanto riguarda la probabilità sono stati considerati i seguenti fattori:</w:t>
      </w:r>
    </w:p>
    <w:p>
      <w:pPr>
        <w:pStyle w:val="ListParagraph"/>
        <w:numPr>
          <w:ilvl w:val="0"/>
          <w:numId w:val="63"/>
        </w:numPr>
        <w:ind w:left="720" w:right="96" w:hanging="360"/>
        <w:rPr>
          <w:rFonts w:ascii="Times New Roman" w:hAnsi="Times New Roman"/>
          <w:szCs w:val="22"/>
        </w:rPr>
      </w:pPr>
      <w:r>
        <w:rPr>
          <w:rFonts w:ascii="Times New Roman" w:hAnsi="Times New Roman"/>
          <w:szCs w:val="22"/>
        </w:rPr>
        <w:t>la discrezionalità del processo;</w:t>
      </w:r>
    </w:p>
    <w:p>
      <w:pPr>
        <w:pStyle w:val="ListParagraph"/>
        <w:numPr>
          <w:ilvl w:val="0"/>
          <w:numId w:val="63"/>
        </w:numPr>
        <w:ind w:left="720" w:right="96" w:hanging="360"/>
        <w:rPr>
          <w:rFonts w:ascii="Times New Roman" w:hAnsi="Times New Roman"/>
          <w:szCs w:val="22"/>
        </w:rPr>
      </w:pPr>
      <w:r>
        <w:rPr>
          <w:rFonts w:ascii="Times New Roman" w:hAnsi="Times New Roman"/>
          <w:szCs w:val="22"/>
        </w:rPr>
        <w:t>la rilevanza esterna;</w:t>
      </w:r>
    </w:p>
    <w:p>
      <w:pPr>
        <w:pStyle w:val="ListParagraph"/>
        <w:numPr>
          <w:ilvl w:val="0"/>
          <w:numId w:val="63"/>
        </w:numPr>
        <w:ind w:left="720" w:right="96" w:hanging="360"/>
        <w:rPr>
          <w:rFonts w:ascii="Times New Roman" w:hAnsi="Times New Roman"/>
          <w:szCs w:val="22"/>
        </w:rPr>
      </w:pPr>
      <w:r>
        <w:rPr>
          <w:rFonts w:ascii="Times New Roman" w:hAnsi="Times New Roman"/>
          <w:szCs w:val="22"/>
        </w:rPr>
        <w:t>la complessità del processo.</w:t>
      </w:r>
    </w:p>
    <w:p>
      <w:pPr>
        <w:pStyle w:val="Normal"/>
        <w:ind w:right="96" w:hanging="0"/>
        <w:rPr>
          <w:rFonts w:ascii="Times New Roman" w:hAnsi="Times New Roman"/>
          <w:szCs w:val="22"/>
        </w:rPr>
      </w:pPr>
      <w:r>
        <w:rPr>
          <w:rFonts w:ascii="Times New Roman" w:hAnsi="Times New Roman"/>
          <w:szCs w:val="22"/>
        </w:rPr>
        <w:t>Per quanto riguarda l'impatto sono stati considerati invece:</w:t>
      </w:r>
    </w:p>
    <w:p>
      <w:pPr>
        <w:pStyle w:val="ListParagraph"/>
        <w:numPr>
          <w:ilvl w:val="0"/>
          <w:numId w:val="64"/>
        </w:numPr>
        <w:ind w:left="720" w:right="96" w:hanging="360"/>
        <w:rPr>
          <w:rFonts w:ascii="Times New Roman" w:hAnsi="Times New Roman"/>
          <w:szCs w:val="22"/>
        </w:rPr>
      </w:pPr>
      <w:r>
        <w:rPr>
          <w:rFonts w:ascii="Times New Roman" w:hAnsi="Times New Roman"/>
          <w:szCs w:val="22"/>
        </w:rPr>
        <w:t>l’impatto economico;</w:t>
      </w:r>
    </w:p>
    <w:p>
      <w:pPr>
        <w:pStyle w:val="ListParagraph"/>
        <w:numPr>
          <w:ilvl w:val="0"/>
          <w:numId w:val="64"/>
        </w:numPr>
        <w:ind w:left="720" w:right="96" w:hanging="360"/>
        <w:rPr>
          <w:rFonts w:ascii="Times New Roman" w:hAnsi="Times New Roman"/>
          <w:szCs w:val="22"/>
        </w:rPr>
      </w:pPr>
      <w:r>
        <w:rPr>
          <w:rFonts w:ascii="Times New Roman" w:hAnsi="Times New Roman"/>
          <w:szCs w:val="22"/>
        </w:rPr>
        <w:t>l’impatto reputazionale;</w:t>
      </w:r>
    </w:p>
    <w:p>
      <w:pPr>
        <w:pStyle w:val="ListParagraph"/>
        <w:numPr>
          <w:ilvl w:val="0"/>
          <w:numId w:val="64"/>
        </w:numPr>
        <w:ind w:left="720" w:right="96" w:hanging="360"/>
        <w:rPr>
          <w:rFonts w:ascii="Times New Roman" w:hAnsi="Times New Roman"/>
          <w:szCs w:val="22"/>
        </w:rPr>
      </w:pPr>
      <w:r>
        <w:rPr>
          <w:rFonts w:ascii="Times New Roman" w:hAnsi="Times New Roman"/>
          <w:szCs w:val="22"/>
        </w:rPr>
        <w:t>l’impatto organizzativo.</w:t>
      </w:r>
    </w:p>
    <w:p>
      <w:pPr>
        <w:pStyle w:val="Normal"/>
        <w:ind w:right="96" w:hanging="0"/>
        <w:rPr>
          <w:rFonts w:ascii="Times New Roman" w:hAnsi="Times New Roman"/>
          <w:szCs w:val="22"/>
        </w:rPr>
      </w:pPr>
      <w:r>
        <w:rPr>
          <w:rFonts w:ascii="Times New Roman" w:hAnsi="Times New Roman"/>
          <w:szCs w:val="22"/>
        </w:rPr>
        <w:t>L'applicazione di tale metodologia di valutazione del rischio permette di pervenire alla definizione del livello di rischio di corruzione cosiddetto residuale, poiché l'esposizione al rischio è valutata considerando il livello di affidabilità delle misure di controllo già introdotte da SGS. Ciò ha determinato l'esigenza di tener conto dei controlli anti-corruzione già vigenti che, in senso lato, comprendono tutti gli strumenti, le azioni ed i presidi che possono contribuire a ridurre la probabilità di accadimento del rischio oppure a contenerne l'impatto.</w:t>
      </w:r>
    </w:p>
    <w:p>
      <w:pPr>
        <w:pStyle w:val="Normal"/>
        <w:ind w:right="96" w:hanging="0"/>
        <w:rPr>
          <w:rFonts w:ascii="Times New Roman" w:hAnsi="Times New Roman"/>
          <w:szCs w:val="22"/>
        </w:rPr>
      </w:pPr>
      <w:r>
        <w:rPr>
          <w:rFonts w:ascii="Times New Roman" w:hAnsi="Times New Roman"/>
          <w:szCs w:val="22"/>
        </w:rPr>
        <w:t xml:space="preserve">La combinazione tra la probabilità e l'impatto e la valutazione dei presidi esistenti ha permesso di definire il livello di esposizione al rischio per ciascuna attività del processo e di definire, conseguentemente, una graduatoria delle attività in funzione del livello di esposizione al rischio di corruzione di ciascuna. </w:t>
      </w:r>
    </w:p>
    <w:p>
      <w:pPr>
        <w:pStyle w:val="Normal"/>
        <w:ind w:right="96" w:hanging="0"/>
        <w:rPr>
          <w:rFonts w:ascii="Times New Roman" w:hAnsi="Times New Roman"/>
          <w:szCs w:val="22"/>
        </w:rPr>
      </w:pPr>
      <w:r>
        <w:rPr>
          <w:rFonts w:ascii="Times New Roman" w:hAnsi="Times New Roman"/>
          <w:szCs w:val="22"/>
        </w:rPr>
        <w:t>L'analisi delle aree a rischio è riportata nelle Parti Speciali del Piano.</w:t>
      </w:r>
    </w:p>
    <w:p>
      <w:pPr>
        <w:pStyle w:val="Normal"/>
        <w:ind w:right="96" w:hanging="0"/>
        <w:rPr>
          <w:rFonts w:ascii="Times New Roman" w:hAnsi="Times New Roman"/>
          <w:b/>
          <w:b/>
          <w:szCs w:val="22"/>
          <w:u w:val="single"/>
        </w:rPr>
      </w:pPr>
      <w:r>
        <w:rPr>
          <w:rFonts w:ascii="Times New Roman" w:hAnsi="Times New Roman"/>
          <w:b/>
          <w:szCs w:val="22"/>
          <w:u w:val="single"/>
        </w:rPr>
      </w:r>
    </w:p>
    <w:p>
      <w:pPr>
        <w:pStyle w:val="Normal"/>
        <w:ind w:right="96" w:hanging="0"/>
        <w:rPr>
          <w:rFonts w:ascii="Times New Roman" w:hAnsi="Times New Roman"/>
          <w:b/>
          <w:b/>
          <w:szCs w:val="22"/>
          <w:u w:val="single"/>
        </w:rPr>
      </w:pPr>
      <w:r>
        <w:rPr>
          <w:rFonts w:ascii="Times New Roman" w:hAnsi="Times New Roman"/>
          <w:b/>
          <w:szCs w:val="22"/>
          <w:u w:val="single"/>
        </w:rPr>
        <w:t>Progettazione del sistema di trattamento del rischio</w:t>
      </w:r>
    </w:p>
    <w:p>
      <w:pPr>
        <w:pStyle w:val="Normal"/>
        <w:ind w:right="96" w:hanging="0"/>
        <w:rPr>
          <w:rFonts w:ascii="Times New Roman" w:hAnsi="Times New Roman"/>
          <w:szCs w:val="22"/>
        </w:rPr>
      </w:pPr>
      <w:r>
        <w:rPr>
          <w:rFonts w:ascii="Times New Roman" w:hAnsi="Times New Roman"/>
          <w:szCs w:val="22"/>
        </w:rPr>
        <w:t>La fase successiva ha riguardato la progettazione del sistema di trattamento dei rischi individuati nella fase precedente.</w:t>
      </w:r>
    </w:p>
    <w:p>
      <w:pPr>
        <w:pStyle w:val="Normal"/>
        <w:ind w:right="96" w:hanging="0"/>
        <w:rPr>
          <w:rFonts w:ascii="Times New Roman" w:hAnsi="Times New Roman"/>
          <w:szCs w:val="22"/>
        </w:rPr>
      </w:pPr>
      <w:r>
        <w:rPr>
          <w:rFonts w:ascii="Times New Roman" w:hAnsi="Times New Roman"/>
          <w:szCs w:val="22"/>
        </w:rPr>
        <w:t>È stato confrontato il livello di rischio residuale con la soglia di rischio accettabile e, in quei casi in cui l'esposizione al rischio è risultata superiore rispetto alla soglia di accettabilità</w:t>
      </w:r>
      <w:r>
        <w:rPr>
          <w:rStyle w:val="Richiamoallanotaapidipagina"/>
          <w:rFonts w:ascii="Times New Roman" w:hAnsi="Times New Roman"/>
          <w:szCs w:val="22"/>
        </w:rPr>
        <w:footnoteReference w:id="2"/>
      </w:r>
      <w:r>
        <w:rPr>
          <w:rFonts w:ascii="Times New Roman" w:hAnsi="Times New Roman"/>
          <w:szCs w:val="22"/>
        </w:rPr>
        <w:t>, sono state definite delle nuove misure di prevenzione, in modo da cercare di ridurre la probabilità di accadimento dell'evento rischioso, ostacolando e rendendo più difficoltoso il compimento del reato che è stato ipotizzato.</w:t>
      </w:r>
    </w:p>
    <w:p>
      <w:pPr>
        <w:pStyle w:val="Normal"/>
        <w:ind w:right="96" w:hanging="0"/>
        <w:rPr>
          <w:rFonts w:ascii="Times New Roman" w:hAnsi="Times New Roman"/>
          <w:szCs w:val="22"/>
        </w:rPr>
      </w:pPr>
      <w:r>
        <w:rPr>
          <w:rFonts w:ascii="Times New Roman" w:hAnsi="Times New Roman"/>
          <w:szCs w:val="22"/>
        </w:rPr>
        <w:t>Nel sistema di trattamento del rischio possono essere fatte rientrare tutte quelle azioni che contribuiscono a ridurre la probabilità di manifestazione dei reati di corruzione oppure a limitarne l'impatto. Il sistema di trattamento dei rischi che è stato concepito da SGS quale elemento cardine del sistema di prevenzione della corruzione comprende una pluralità di elementi che per esigenze di schematizzazione possono essere distinti tra:</w:t>
      </w:r>
    </w:p>
    <w:p>
      <w:pPr>
        <w:pStyle w:val="ListParagraph"/>
        <w:numPr>
          <w:ilvl w:val="0"/>
          <w:numId w:val="65"/>
        </w:numPr>
        <w:ind w:left="720" w:right="96" w:hanging="360"/>
        <w:rPr>
          <w:rFonts w:ascii="Times New Roman" w:hAnsi="Times New Roman"/>
          <w:szCs w:val="22"/>
        </w:rPr>
      </w:pPr>
      <w:r>
        <w:rPr>
          <w:rFonts w:ascii="Times New Roman" w:hAnsi="Times New Roman"/>
          <w:szCs w:val="22"/>
        </w:rPr>
        <w:t xml:space="preserve">le misure di carattere generale o trasversale, che comprendono tutte quelle azioni comuni ai processi a rischio, che riguardano l'organizzazione nel suo complesso e che possono contribuire a ridurre la probabilità di commissione di comportamenti corruttivi; </w:t>
      </w:r>
    </w:p>
    <w:p>
      <w:pPr>
        <w:pStyle w:val="ListParagraph"/>
        <w:numPr>
          <w:ilvl w:val="0"/>
          <w:numId w:val="65"/>
        </w:numPr>
        <w:ind w:left="720" w:right="96" w:hanging="360"/>
        <w:rPr>
          <w:rFonts w:ascii="Times New Roman" w:hAnsi="Times New Roman"/>
          <w:szCs w:val="22"/>
        </w:rPr>
      </w:pPr>
      <w:r>
        <w:rPr>
          <w:rFonts w:ascii="Times New Roman" w:hAnsi="Times New Roman"/>
          <w:szCs w:val="22"/>
        </w:rPr>
        <w:t>le misure specifiche che riguardano i singoli processi a rischio e sono finalizzati a definire il sistema di trattamento del rischio specifico per ciascun processo.</w:t>
      </w:r>
    </w:p>
    <w:p>
      <w:pPr>
        <w:pStyle w:val="Normal"/>
        <w:ind w:right="96" w:hanging="0"/>
        <w:rPr>
          <w:rFonts w:ascii="Times New Roman" w:hAnsi="Times New Roman"/>
          <w:szCs w:val="22"/>
        </w:rPr>
      </w:pPr>
      <w:r>
        <w:rPr>
          <w:rFonts w:ascii="Times New Roman" w:hAnsi="Times New Roman"/>
          <w:szCs w:val="22"/>
        </w:rPr>
        <w:t>La descrizione delle misure di carattere generale è riportata nel paragrafo 7, mentre l'analisi delle misure di prevenzione specifiche è riportata nella parte speciale C) del Piano.</w:t>
      </w:r>
    </w:p>
    <w:p>
      <w:pPr>
        <w:pStyle w:val="Normal"/>
        <w:ind w:right="96" w:hanging="0"/>
        <w:rPr>
          <w:rFonts w:ascii="Times New Roman" w:hAnsi="Times New Roman"/>
          <w:szCs w:val="22"/>
        </w:rPr>
      </w:pPr>
      <w:r>
        <w:rPr>
          <w:rFonts w:ascii="Times New Roman" w:hAnsi="Times New Roman"/>
          <w:szCs w:val="22"/>
        </w:rPr>
      </w:r>
    </w:p>
    <w:p>
      <w:pPr>
        <w:pStyle w:val="Normal"/>
        <w:ind w:right="96" w:hanging="0"/>
        <w:rPr>
          <w:rFonts w:ascii="Times New Roman" w:hAnsi="Times New Roman"/>
          <w:b/>
          <w:b/>
          <w:szCs w:val="22"/>
          <w:u w:val="single"/>
        </w:rPr>
      </w:pPr>
      <w:r>
        <w:rPr>
          <w:rFonts w:ascii="Times New Roman" w:hAnsi="Times New Roman"/>
          <w:b/>
          <w:szCs w:val="22"/>
          <w:u w:val="single"/>
        </w:rPr>
        <w:t xml:space="preserve">Stesura ed approvazione del Piano </w:t>
      </w:r>
    </w:p>
    <w:p>
      <w:pPr>
        <w:pStyle w:val="Normal"/>
        <w:ind w:right="96" w:hanging="0"/>
        <w:rPr/>
      </w:pPr>
      <w:r>
        <w:rPr>
          <w:rFonts w:ascii="Times New Roman" w:hAnsi="Times New Roman"/>
          <w:szCs w:val="22"/>
        </w:rPr>
        <w:t xml:space="preserve">L’ultima fase del progetto ha riguardato la stesura del Piano, che è stato approvato dall’Amministratore Unico in data </w:t>
      </w:r>
      <w:r>
        <w:rPr>
          <w:rFonts w:ascii="Times New Roman" w:hAnsi="Times New Roman"/>
          <w:szCs w:val="22"/>
        </w:rPr>
        <w:t>30/01/2019</w:t>
      </w:r>
      <w:r>
        <w:rPr>
          <w:rFonts w:ascii="Times New Roman" w:hAnsi="Times New Roman"/>
          <w:szCs w:val="22"/>
        </w:rPr>
        <w:t>. L’aggiornamento annuale del Piano seguirà lo stesso iter utilizzato per la prima predisposizione del Piano stesso.</w:t>
      </w:r>
    </w:p>
    <w:p>
      <w:pPr>
        <w:pStyle w:val="Normal"/>
        <w:ind w:right="96" w:hanging="0"/>
        <w:rPr>
          <w:rFonts w:ascii="Times New Roman" w:hAnsi="Times New Roman"/>
          <w:szCs w:val="22"/>
        </w:rPr>
      </w:pPr>
      <w:r>
        <w:rPr>
          <w:rFonts w:ascii="Times New Roman" w:hAnsi="Times New Roman"/>
          <w:szCs w:val="22"/>
        </w:rPr>
      </w:r>
    </w:p>
    <w:p>
      <w:pPr>
        <w:pStyle w:val="Normal"/>
        <w:ind w:right="96" w:hanging="0"/>
        <w:rPr>
          <w:rFonts w:ascii="Times New Roman" w:hAnsi="Times New Roman"/>
          <w:b/>
          <w:b/>
          <w:szCs w:val="22"/>
          <w:u w:val="single"/>
        </w:rPr>
      </w:pPr>
      <w:r>
        <w:rPr>
          <w:rFonts w:ascii="Times New Roman" w:hAnsi="Times New Roman"/>
          <w:b/>
          <w:szCs w:val="22"/>
          <w:u w:val="single"/>
        </w:rPr>
        <w:t>Monitoraggio</w:t>
      </w:r>
    </w:p>
    <w:p>
      <w:pPr>
        <w:pStyle w:val="Normal"/>
        <w:ind w:right="96" w:hanging="0"/>
        <w:rPr>
          <w:rFonts w:ascii="Times New Roman" w:hAnsi="Times New Roman"/>
          <w:szCs w:val="22"/>
        </w:rPr>
      </w:pPr>
      <w:r>
        <w:rPr>
          <w:rFonts w:ascii="Times New Roman" w:hAnsi="Times New Roman"/>
          <w:szCs w:val="22"/>
        </w:rPr>
        <w:t xml:space="preserve">Successivamente all'approvazione del Piano ha luogo l'attività di monitoraggio da parte del RPCT, con il supporto dei referenti di area identificati nel paragrafo 14. </w:t>
      </w:r>
    </w:p>
    <w:p>
      <w:pPr>
        <w:pStyle w:val="Normal"/>
        <w:ind w:right="96" w:hanging="0"/>
        <w:rPr>
          <w:rFonts w:ascii="Times New Roman" w:hAnsi="Times New Roman"/>
          <w:szCs w:val="22"/>
        </w:rPr>
      </w:pPr>
      <w:r>
        <w:rPr>
          <w:rFonts w:ascii="Times New Roman" w:hAnsi="Times New Roman"/>
          <w:szCs w:val="22"/>
        </w:rPr>
        <w:t>Il monitoraggio comprende un insieme di attività. A titolo esemplificativo e non esaustivo rientrano nel monitoraggio:</w:t>
      </w:r>
    </w:p>
    <w:p>
      <w:pPr>
        <w:pStyle w:val="ListParagraph"/>
        <w:numPr>
          <w:ilvl w:val="0"/>
          <w:numId w:val="66"/>
        </w:numPr>
        <w:ind w:left="720" w:right="96" w:hanging="360"/>
        <w:rPr>
          <w:rFonts w:ascii="Times New Roman" w:hAnsi="Times New Roman"/>
          <w:szCs w:val="22"/>
        </w:rPr>
      </w:pPr>
      <w:r>
        <w:rPr>
          <w:rFonts w:ascii="Times New Roman" w:hAnsi="Times New Roman"/>
          <w:szCs w:val="22"/>
        </w:rPr>
        <w:t>la verifica dell'attuazione delle misure di prevenzione definite nel Piano;</w:t>
      </w:r>
    </w:p>
    <w:p>
      <w:pPr>
        <w:pStyle w:val="ListParagraph"/>
        <w:numPr>
          <w:ilvl w:val="0"/>
          <w:numId w:val="66"/>
        </w:numPr>
        <w:ind w:left="720" w:right="96" w:hanging="360"/>
        <w:rPr>
          <w:rFonts w:ascii="Times New Roman" w:hAnsi="Times New Roman"/>
          <w:szCs w:val="22"/>
        </w:rPr>
      </w:pPr>
      <w:r>
        <w:rPr>
          <w:rFonts w:ascii="Times New Roman" w:hAnsi="Times New Roman"/>
          <w:szCs w:val="22"/>
        </w:rPr>
        <w:t>l’analisi delle procedure, delle circolari, delle disposizioni e di qualsiasi altro documento che regolamenta le modalità di attuazione delle attività a rischio;</w:t>
      </w:r>
    </w:p>
    <w:p>
      <w:pPr>
        <w:pStyle w:val="ListParagraph"/>
        <w:numPr>
          <w:ilvl w:val="0"/>
          <w:numId w:val="66"/>
        </w:numPr>
        <w:ind w:left="720" w:right="96" w:hanging="360"/>
        <w:rPr>
          <w:rFonts w:ascii="Times New Roman" w:hAnsi="Times New Roman"/>
          <w:szCs w:val="22"/>
        </w:rPr>
      </w:pPr>
      <w:r>
        <w:rPr>
          <w:rFonts w:ascii="Times New Roman" w:hAnsi="Times New Roman"/>
          <w:szCs w:val="22"/>
        </w:rPr>
        <w:t>l’esame delle informazioni ricevute dai referenti interni;</w:t>
      </w:r>
    </w:p>
    <w:p>
      <w:pPr>
        <w:pStyle w:val="ListParagraph"/>
        <w:numPr>
          <w:ilvl w:val="0"/>
          <w:numId w:val="66"/>
        </w:numPr>
        <w:ind w:left="720" w:right="96" w:hanging="360"/>
        <w:rPr>
          <w:rFonts w:ascii="Times New Roman" w:hAnsi="Times New Roman"/>
          <w:szCs w:val="22"/>
        </w:rPr>
      </w:pPr>
      <w:r>
        <w:rPr>
          <w:rFonts w:ascii="Times New Roman" w:hAnsi="Times New Roman"/>
          <w:szCs w:val="22"/>
        </w:rPr>
        <w:t>la verifica di segnalazioni relative al possibile compimento di reati di corruzione provenienti dal whistleblowing;</w:t>
      </w:r>
    </w:p>
    <w:p>
      <w:pPr>
        <w:pStyle w:val="ListParagraph"/>
        <w:numPr>
          <w:ilvl w:val="0"/>
          <w:numId w:val="66"/>
        </w:numPr>
        <w:ind w:left="720" w:right="96" w:hanging="360"/>
        <w:rPr>
          <w:rFonts w:ascii="Times New Roman" w:hAnsi="Times New Roman"/>
          <w:szCs w:val="22"/>
        </w:rPr>
      </w:pPr>
      <w:r>
        <w:rPr>
          <w:rFonts w:ascii="Times New Roman" w:hAnsi="Times New Roman"/>
          <w:szCs w:val="22"/>
        </w:rPr>
        <w:t>lo svolgimento di ispezioni e di attività investigative anche non previste nel Piano di monitoraggio annuale.</w:t>
      </w:r>
    </w:p>
    <w:p>
      <w:pPr>
        <w:pStyle w:val="Normal"/>
        <w:ind w:right="96" w:hanging="0"/>
        <w:rPr>
          <w:rFonts w:ascii="Times New Roman" w:hAnsi="Times New Roman"/>
          <w:szCs w:val="22"/>
        </w:rPr>
      </w:pPr>
      <w:r>
        <w:rPr>
          <w:rFonts w:ascii="Times New Roman" w:hAnsi="Times New Roman"/>
          <w:szCs w:val="22"/>
        </w:rPr>
        <w:t>Il risultato dell'attività di monitoraggio svolta dal RPCT sarà oggetto della relazione annuale che il Responsabile dovrà redigere entro il 15 dicembre di ogni anno (ovvero diversa data stabilita dall’ANAC) e pubblicare sul sito internet aziendale nella sezione “</w:t>
      </w:r>
      <w:r>
        <w:rPr>
          <w:rFonts w:ascii="Times New Roman" w:hAnsi="Times New Roman"/>
          <w:i/>
          <w:szCs w:val="22"/>
        </w:rPr>
        <w:t>Società trasparente – Altri contenuti – Prevenzione della corruzione</w:t>
      </w:r>
      <w:r>
        <w:rPr>
          <w:rFonts w:ascii="Times New Roman" w:hAnsi="Times New Roman"/>
          <w:szCs w:val="22"/>
        </w:rPr>
        <w:t>”.</w:t>
      </w:r>
    </w:p>
    <w:p>
      <w:pPr>
        <w:pStyle w:val="Normal"/>
        <w:ind w:right="96" w:hanging="0"/>
        <w:rPr>
          <w:rFonts w:ascii="Times New Roman" w:hAnsi="Times New Roman"/>
          <w:szCs w:val="22"/>
        </w:rPr>
      </w:pPr>
      <w:r>
        <w:rPr>
          <w:rFonts w:ascii="Times New Roman" w:hAnsi="Times New Roman"/>
          <w:szCs w:val="22"/>
        </w:rPr>
      </w:r>
    </w:p>
    <w:p>
      <w:pPr>
        <w:pStyle w:val="Titolo1"/>
        <w:rPr>
          <w:rFonts w:ascii="Times New Roman" w:hAnsi="Times New Roman" w:cs="Times New Roman"/>
        </w:rPr>
      </w:pPr>
      <w:bookmarkStart w:id="17" w:name="_Toc536545639"/>
      <w:bookmarkStart w:id="18" w:name="_Hlk5261779651"/>
      <w:bookmarkStart w:id="19" w:name="_Hlk5160400971"/>
      <w:bookmarkEnd w:id="17"/>
      <w:bookmarkEnd w:id="18"/>
      <w:bookmarkEnd w:id="19"/>
      <w:r>
        <w:rPr>
          <w:rFonts w:cs="Times New Roman" w:ascii="Times New Roman" w:hAnsi="Times New Roman"/>
        </w:rPr>
        <w:t>5. Analisi del contesto esterno</w:t>
      </w:r>
    </w:p>
    <w:p>
      <w:pPr>
        <w:pStyle w:val="Normal"/>
        <w:spacing w:before="120" w:after="240"/>
        <w:rPr>
          <w:rFonts w:ascii="Times New Roman" w:hAnsi="Times New Roman"/>
        </w:rPr>
      </w:pPr>
      <w:r>
        <w:rPr>
          <w:rFonts w:ascii="Times New Roman" w:hAnsi="Times New Roman"/>
        </w:rPr>
        <w:t>Il contesto di riferimento in cui opera SGS determina la tipologia dei rischi da prendere concretamente in considerazione. Mediante la considerazione del contesto di riferimento, si effettua una prima valutazione sintetica del proprio profilo di rischio. Questo al fine di rendere più concreta ed operativa la valutazione dei rischi condotta in modo analitico con riferimento a specifici pericoli. Mediante tale approccio la Società focalizza la propria attenzione solo sulle fattispecie di rischio che presentano una ragionevole verosimiglianza.</w:t>
      </w:r>
    </w:p>
    <w:p>
      <w:pPr>
        <w:pStyle w:val="Normal"/>
        <w:rPr>
          <w:rFonts w:ascii="Times New Roman" w:hAnsi="Times New Roman"/>
        </w:rPr>
      </w:pPr>
      <w:r>
        <w:rPr>
          <w:rFonts w:ascii="Times New Roman" w:hAnsi="Times New Roman"/>
        </w:rPr>
        <w:t xml:space="preserve">L’analisi di contesto esterno è stata elaborata attraverso l’utilizzo di dati oggettivi e soggettivi, disponibili in materia di sicurezza e legalità e, in particolare, di corruzione. L’obiettivo dell’analisi è quello di valutare l’incidenza del fenomeno e, coerentemente ai più avanzati standard internazionali in materia di </w:t>
      </w:r>
      <w:r>
        <w:rPr>
          <w:rFonts w:ascii="Times New Roman" w:hAnsi="Times New Roman"/>
          <w:i/>
        </w:rPr>
        <w:t>risk management</w:t>
      </w:r>
      <w:r>
        <w:rPr>
          <w:rFonts w:ascii="Times New Roman" w:hAnsi="Times New Roman"/>
        </w:rPr>
        <w:t xml:space="preserve">, favorire l’analisi e valutazione del rischio e il monitoraggio dell’efficacia del sistema regionale di prevenzione della corruzione. </w:t>
      </w:r>
    </w:p>
    <w:p>
      <w:pPr>
        <w:pStyle w:val="Normal"/>
        <w:rPr/>
      </w:pPr>
      <w:r>
        <w:rPr>
          <w:rFonts w:ascii="Times New Roman" w:hAnsi="Times New Roman"/>
        </w:rPr>
        <w:t>Per quanto riguarda il tema generale della sicurezza e della legalità, la Regione Toscana si configura come un contesto non troppo critico (</w:t>
      </w:r>
      <w:r>
        <w:rPr>
          <w:rFonts w:ascii="Times New Roman" w:hAnsi="Times New Roman"/>
        </w:rPr>
        <w:fldChar w:fldCharType="begin"/>
      </w:r>
      <w:r>
        <w:instrText> REF _Ref436995292 \h </w:instrText>
      </w:r>
      <w:r>
        <w:fldChar w:fldCharType="separate"/>
      </w:r>
      <w:r>
        <w:t>Tabella 1 - Indicatori relativi al capitolo sicurezza - Rapporto BES 201</w:t>
      </w:r>
      <w:r>
        <w:fldChar w:fldCharType="end"/>
      </w:r>
      <w:r>
        <w:rPr>
          <w:rFonts w:ascii="Times New Roman" w:hAnsi="Times New Roman"/>
        </w:rPr>
        <w:t>):</w:t>
      </w:r>
    </w:p>
    <w:p>
      <w:pPr>
        <w:pStyle w:val="ListParagraph"/>
        <w:numPr>
          <w:ilvl w:val="0"/>
          <w:numId w:val="44"/>
        </w:numPr>
        <w:jc w:val="left"/>
        <w:rPr>
          <w:rFonts w:ascii="Times New Roman" w:hAnsi="Times New Roman"/>
        </w:rPr>
      </w:pPr>
      <w:r>
        <w:rPr>
          <w:rFonts w:ascii="Times New Roman" w:hAnsi="Times New Roman"/>
        </w:rPr>
        <w:t>tasso di omicidi (numero di omicidi per 100.000 abitanti);</w:t>
      </w:r>
    </w:p>
    <w:p>
      <w:pPr>
        <w:pStyle w:val="ListParagraph"/>
        <w:numPr>
          <w:ilvl w:val="0"/>
          <w:numId w:val="44"/>
        </w:numPr>
        <w:jc w:val="left"/>
        <w:rPr>
          <w:rFonts w:ascii="Times New Roman" w:hAnsi="Times New Roman"/>
        </w:rPr>
      </w:pPr>
      <w:r>
        <w:rPr>
          <w:rFonts w:ascii="Times New Roman" w:hAnsi="Times New Roman"/>
        </w:rPr>
        <w:t>tasso di furti in abitazione (vittime di furti in abitazione per 1.000 famiglie.);</w:t>
      </w:r>
    </w:p>
    <w:p>
      <w:pPr>
        <w:pStyle w:val="ListParagraph"/>
        <w:numPr>
          <w:ilvl w:val="0"/>
          <w:numId w:val="44"/>
        </w:numPr>
        <w:jc w:val="left"/>
        <w:rPr>
          <w:rFonts w:ascii="Times New Roman" w:hAnsi="Times New Roman"/>
        </w:rPr>
      </w:pPr>
      <w:r>
        <w:rPr>
          <w:rFonts w:ascii="Times New Roman" w:hAnsi="Times New Roman"/>
        </w:rPr>
        <w:t>tasso di borseggi (vittime di borseggi per 1.000 abitanti);</w:t>
      </w:r>
    </w:p>
    <w:p>
      <w:pPr>
        <w:pStyle w:val="ListParagraph"/>
        <w:numPr>
          <w:ilvl w:val="0"/>
          <w:numId w:val="44"/>
        </w:numPr>
        <w:jc w:val="left"/>
        <w:rPr>
          <w:rFonts w:ascii="Times New Roman" w:hAnsi="Times New Roman"/>
        </w:rPr>
      </w:pPr>
      <w:r>
        <w:rPr>
          <w:rFonts w:ascii="Times New Roman" w:hAnsi="Times New Roman"/>
        </w:rPr>
        <w:t>tasso di rapine (vittime di rapine per 1.000 abitanti);</w:t>
      </w:r>
    </w:p>
    <w:p>
      <w:pPr>
        <w:pStyle w:val="ListParagraph"/>
        <w:numPr>
          <w:ilvl w:val="0"/>
          <w:numId w:val="44"/>
        </w:numPr>
        <w:jc w:val="left"/>
        <w:rPr>
          <w:rFonts w:ascii="Times New Roman" w:hAnsi="Times New Roman"/>
        </w:rPr>
      </w:pPr>
      <w:r>
        <w:rPr>
          <w:rFonts w:ascii="Times New Roman" w:hAnsi="Times New Roman"/>
        </w:rPr>
        <w:t>paura di stare per subire un reato in futuro (percentuale di persone di 14 anni e più che hanno avuto paura di stare per subire un reato negli ultimi 3 mesi sul totale delle persone di 14 anni e più);</w:t>
      </w:r>
    </w:p>
    <w:p>
      <w:pPr>
        <w:pStyle w:val="ListParagraph"/>
        <w:numPr>
          <w:ilvl w:val="0"/>
          <w:numId w:val="44"/>
        </w:numPr>
        <w:jc w:val="left"/>
        <w:rPr>
          <w:rFonts w:ascii="Times New Roman" w:hAnsi="Times New Roman"/>
        </w:rPr>
      </w:pPr>
      <w:r>
        <w:rPr>
          <w:rFonts w:ascii="Times New Roman" w:hAnsi="Times New Roman"/>
        </w:rPr>
        <w:t>presenza di elementi di degrado nella zona in cui si vive (percentuale di persone di 14 anni e più che vedono spesso elementi di degrado sociale e ambientale nella zona in cui si vive sul totale delle persone di 14 anni e più).</w:t>
      </w:r>
    </w:p>
    <w:p>
      <w:pPr>
        <w:pStyle w:val="Normal"/>
        <w:jc w:val="left"/>
        <w:rPr>
          <w:rFonts w:ascii="Times New Roman" w:hAnsi="Times New Roman"/>
        </w:rPr>
      </w:pPr>
      <w:r>
        <w:rPr>
          <w:rFonts w:ascii="Times New Roman" w:hAnsi="Times New Roman"/>
        </w:rPr>
        <w:t>Di seguito, viene presentata una tabella con i valori relativi agli indicatori sopra menzionati, distinti per Regione.</w:t>
      </w:r>
      <w:r>
        <w:br w:type="page"/>
      </w:r>
    </w:p>
    <w:p>
      <w:pPr>
        <w:pStyle w:val="Caption"/>
        <w:keepNext/>
        <w:rPr/>
      </w:pPr>
      <w:bookmarkStart w:id="20" w:name="_Ref436995292"/>
      <w:r>
        <w:rPr>
          <w:rFonts w:ascii="Times New Roman" w:hAnsi="Times New Roman"/>
          <w:sz w:val="18"/>
          <w:szCs w:val="18"/>
        </w:rPr>
        <w:t xml:space="preserve">Tabella </w:t>
      </w:r>
      <w:r>
        <w:rPr>
          <w:rFonts w:ascii="Times New Roman" w:hAnsi="Times New Roman"/>
          <w:sz w:val="18"/>
          <w:szCs w:val="18"/>
        </w:rPr>
        <w:fldChar w:fldCharType="begin"/>
      </w:r>
      <w:r>
        <w:instrText> SEQ Tabella \* ARABIC </w:instrText>
      </w:r>
      <w:r>
        <w:fldChar w:fldCharType="separate"/>
      </w:r>
      <w:r>
        <w:t>1</w:t>
      </w:r>
      <w:r>
        <w:fldChar w:fldCharType="end"/>
      </w:r>
      <w:r>
        <w:rPr>
          <w:rFonts w:ascii="Times New Roman" w:hAnsi="Times New Roman"/>
          <w:sz w:val="18"/>
          <w:szCs w:val="18"/>
        </w:rPr>
        <w:t xml:space="preserve"> - </w:t>
      </w:r>
      <w:r>
        <w:rPr>
          <w:rFonts w:ascii="Times New Roman" w:hAnsi="Times New Roman"/>
          <w:b w:val="false"/>
          <w:sz w:val="18"/>
          <w:szCs w:val="18"/>
        </w:rPr>
        <w:t>Indicatori relativi al capitolo sicurezza - Rapporto BES 201</w:t>
      </w:r>
      <w:bookmarkEnd w:id="20"/>
      <w:r>
        <w:rPr>
          <w:rFonts w:ascii="Times New Roman" w:hAnsi="Times New Roman"/>
          <w:b w:val="false"/>
          <w:sz w:val="18"/>
          <w:szCs w:val="18"/>
        </w:rPr>
        <w:t>8</w:t>
      </w:r>
    </w:p>
    <w:tbl>
      <w:tblPr>
        <w:tblW w:w="9460" w:type="dxa"/>
        <w:jc w:val="center"/>
        <w:tblInd w:w="0" w:type="dxa"/>
        <w:tblBorders/>
        <w:tblCellMar>
          <w:top w:w="0" w:type="dxa"/>
          <w:left w:w="70" w:type="dxa"/>
          <w:bottom w:w="0" w:type="dxa"/>
          <w:right w:w="70" w:type="dxa"/>
        </w:tblCellMar>
        <w:tblLook w:firstRow="1" w:noVBand="1" w:lastRow="0" w:firstColumn="1" w:lastColumn="0" w:noHBand="0" w:val="04a0"/>
      </w:tblPr>
      <w:tblGrid>
        <w:gridCol w:w="1979"/>
        <w:gridCol w:w="1241"/>
        <w:gridCol w:w="1280"/>
        <w:gridCol w:w="960"/>
        <w:gridCol w:w="1179"/>
        <w:gridCol w:w="1341"/>
        <w:gridCol w:w="1479"/>
      </w:tblGrid>
      <w:tr>
        <w:trPr>
          <w:trHeight w:val="1800" w:hRule="atLeast"/>
        </w:trPr>
        <w:tc>
          <w:tcPr>
            <w:tcW w:w="1979" w:type="dxa"/>
            <w:tcBorders/>
            <w:shd w:color="auto" w:fill="auto" w:val="clear"/>
            <w:vAlign w:val="bottom"/>
          </w:tcPr>
          <w:p>
            <w:pPr>
              <w:pStyle w:val="Normal"/>
              <w:spacing w:before="120" w:after="0"/>
              <w:rPr>
                <w:rFonts w:ascii="Times New Roman" w:hAnsi="Times New Roman"/>
                <w:sz w:val="16"/>
                <w:szCs w:val="16"/>
              </w:rPr>
            </w:pPr>
            <w:r>
              <w:rPr>
                <w:rFonts w:ascii="Times New Roman" w:hAnsi="Times New Roman"/>
                <w:sz w:val="16"/>
                <w:szCs w:val="16"/>
              </w:rPr>
            </w:r>
          </w:p>
        </w:tc>
        <w:tc>
          <w:tcPr>
            <w:tcW w:w="1241" w:type="dxa"/>
            <w:tcBorders>
              <w:top w:val="single" w:sz="4" w:space="0" w:color="00000A"/>
              <w:left w:val="single" w:sz="4" w:space="0" w:color="00000A"/>
              <w:right w:val="single" w:sz="4" w:space="0" w:color="00000A"/>
              <w:insideV w:val="single" w:sz="4" w:space="0" w:color="00000A"/>
            </w:tcBorders>
            <w:shd w:color="auto" w:fill="auto" w:val="clear"/>
            <w:tcMar>
              <w:left w:w="60"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Tasso di omicidi</w:t>
              <w:br/>
              <w:t>(anno 2017)</w:t>
            </w:r>
          </w:p>
        </w:tc>
        <w:tc>
          <w:tcPr>
            <w:tcW w:w="1280"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Tasso di furti in abitazione</w:t>
              <w:br/>
              <w:t>(anno 2017)</w:t>
            </w:r>
          </w:p>
        </w:tc>
        <w:tc>
          <w:tcPr>
            <w:tcW w:w="960"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Tasso di borseggi</w:t>
              <w:br/>
              <w:t>(anno 2017)</w:t>
            </w:r>
          </w:p>
        </w:tc>
        <w:tc>
          <w:tcPr>
            <w:tcW w:w="1179"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Tasso di rapine</w:t>
              <w:br/>
              <w:t>(anno 2017)</w:t>
            </w:r>
          </w:p>
        </w:tc>
        <w:tc>
          <w:tcPr>
            <w:tcW w:w="1341"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Paura di stare per subire un reato in futuro</w:t>
              <w:br/>
              <w:t>(anno 2016)</w:t>
            </w:r>
          </w:p>
        </w:tc>
        <w:tc>
          <w:tcPr>
            <w:tcW w:w="1479"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Presenza di elementi di degrado nella zona in cui si vive</w:t>
              <w:br/>
              <w:t>(anno 2016)</w:t>
            </w:r>
          </w:p>
        </w:tc>
      </w:tr>
      <w:tr>
        <w:trPr>
          <w:trHeight w:val="300" w:hRule="atLeast"/>
        </w:trPr>
        <w:tc>
          <w:tcPr>
            <w:tcW w:w="1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bottom"/>
          </w:tcPr>
          <w:p>
            <w:pPr>
              <w:pStyle w:val="Normal"/>
              <w:spacing w:before="120" w:after="0"/>
              <w:rPr>
                <w:rFonts w:ascii="Times New Roman" w:hAnsi="Times New Roman"/>
                <w:color w:val="000000"/>
                <w:sz w:val="16"/>
                <w:szCs w:val="16"/>
              </w:rPr>
            </w:pPr>
            <w:r>
              <w:rPr>
                <w:rFonts w:ascii="Times New Roman" w:hAnsi="Times New Roman"/>
                <w:color w:val="000000"/>
                <w:sz w:val="16"/>
                <w:szCs w:val="16"/>
              </w:rPr>
              <w:t>Piemonte</w:t>
            </w:r>
          </w:p>
        </w:tc>
        <w:tc>
          <w:tcPr>
            <w:tcW w:w="1241"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0,5</w:t>
            </w:r>
          </w:p>
        </w:tc>
        <w:tc>
          <w:tcPr>
            <w:tcW w:w="1280"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15,2</w:t>
            </w:r>
          </w:p>
        </w:tc>
        <w:tc>
          <w:tcPr>
            <w:tcW w:w="960"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8,4</w:t>
            </w:r>
          </w:p>
        </w:tc>
        <w:tc>
          <w:tcPr>
            <w:tcW w:w="1179"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1,5</w:t>
            </w:r>
          </w:p>
        </w:tc>
        <w:tc>
          <w:tcPr>
            <w:tcW w:w="1341"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2,6</w:t>
            </w:r>
          </w:p>
        </w:tc>
        <w:tc>
          <w:tcPr>
            <w:tcW w:w="1479"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12,0</w:t>
            </w:r>
          </w:p>
        </w:tc>
      </w:tr>
      <w:tr>
        <w:trPr>
          <w:trHeight w:val="300" w:hRule="atLeast"/>
        </w:trPr>
        <w:tc>
          <w:tcPr>
            <w:tcW w:w="1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bottom"/>
          </w:tcPr>
          <w:p>
            <w:pPr>
              <w:pStyle w:val="Normal"/>
              <w:spacing w:before="120" w:after="0"/>
              <w:rPr>
                <w:rFonts w:ascii="Times New Roman" w:hAnsi="Times New Roman"/>
                <w:color w:val="000000"/>
                <w:sz w:val="16"/>
                <w:szCs w:val="16"/>
              </w:rPr>
            </w:pPr>
            <w:r>
              <w:rPr>
                <w:rFonts w:ascii="Times New Roman" w:hAnsi="Times New Roman"/>
                <w:color w:val="000000"/>
                <w:sz w:val="16"/>
                <w:szCs w:val="16"/>
              </w:rPr>
              <w:t>Valle d'Aosta</w:t>
            </w:r>
          </w:p>
        </w:tc>
        <w:tc>
          <w:tcPr>
            <w:tcW w:w="1241"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0,8</w:t>
            </w:r>
          </w:p>
        </w:tc>
        <w:tc>
          <w:tcPr>
            <w:tcW w:w="1280"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9,8</w:t>
            </w:r>
          </w:p>
        </w:tc>
        <w:tc>
          <w:tcPr>
            <w:tcW w:w="960"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1,1</w:t>
            </w:r>
          </w:p>
        </w:tc>
        <w:tc>
          <w:tcPr>
            <w:tcW w:w="1179"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0,1</w:t>
            </w:r>
          </w:p>
        </w:tc>
        <w:tc>
          <w:tcPr>
            <w:tcW w:w="1341"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4,7</w:t>
            </w:r>
          </w:p>
        </w:tc>
        <w:tc>
          <w:tcPr>
            <w:tcW w:w="1479"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6,6</w:t>
            </w:r>
          </w:p>
        </w:tc>
      </w:tr>
      <w:tr>
        <w:trPr>
          <w:trHeight w:val="300" w:hRule="atLeast"/>
        </w:trPr>
        <w:tc>
          <w:tcPr>
            <w:tcW w:w="1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bottom"/>
          </w:tcPr>
          <w:p>
            <w:pPr>
              <w:pStyle w:val="Normal"/>
              <w:spacing w:before="120" w:after="0"/>
              <w:rPr>
                <w:rFonts w:ascii="Times New Roman" w:hAnsi="Times New Roman"/>
                <w:color w:val="000000"/>
                <w:sz w:val="16"/>
                <w:szCs w:val="16"/>
              </w:rPr>
            </w:pPr>
            <w:r>
              <w:rPr>
                <w:rFonts w:ascii="Times New Roman" w:hAnsi="Times New Roman"/>
                <w:color w:val="000000"/>
                <w:sz w:val="16"/>
                <w:szCs w:val="16"/>
              </w:rPr>
              <w:t>Liguria</w:t>
            </w:r>
          </w:p>
        </w:tc>
        <w:tc>
          <w:tcPr>
            <w:tcW w:w="1241"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0,4</w:t>
            </w:r>
          </w:p>
        </w:tc>
        <w:tc>
          <w:tcPr>
            <w:tcW w:w="1280"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14,1</w:t>
            </w:r>
          </w:p>
        </w:tc>
        <w:tc>
          <w:tcPr>
            <w:tcW w:w="960"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9,4</w:t>
            </w:r>
          </w:p>
        </w:tc>
        <w:tc>
          <w:tcPr>
            <w:tcW w:w="1179"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1,2</w:t>
            </w:r>
          </w:p>
        </w:tc>
        <w:tc>
          <w:tcPr>
            <w:tcW w:w="1341"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5,0</w:t>
            </w:r>
          </w:p>
        </w:tc>
        <w:tc>
          <w:tcPr>
            <w:tcW w:w="1479"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11,7</w:t>
            </w:r>
          </w:p>
        </w:tc>
      </w:tr>
      <w:tr>
        <w:trPr>
          <w:trHeight w:val="300" w:hRule="atLeast"/>
        </w:trPr>
        <w:tc>
          <w:tcPr>
            <w:tcW w:w="1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bottom"/>
          </w:tcPr>
          <w:p>
            <w:pPr>
              <w:pStyle w:val="Normal"/>
              <w:spacing w:before="120" w:after="0"/>
              <w:rPr>
                <w:rFonts w:ascii="Times New Roman" w:hAnsi="Times New Roman"/>
                <w:color w:val="000000"/>
                <w:sz w:val="16"/>
                <w:szCs w:val="16"/>
              </w:rPr>
            </w:pPr>
            <w:r>
              <w:rPr>
                <w:rFonts w:ascii="Times New Roman" w:hAnsi="Times New Roman"/>
                <w:color w:val="000000"/>
                <w:sz w:val="16"/>
                <w:szCs w:val="16"/>
              </w:rPr>
              <w:t>Lombardia</w:t>
            </w:r>
          </w:p>
        </w:tc>
        <w:tc>
          <w:tcPr>
            <w:tcW w:w="1241"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0,5</w:t>
            </w:r>
          </w:p>
        </w:tc>
        <w:tc>
          <w:tcPr>
            <w:tcW w:w="1280"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16,0</w:t>
            </w:r>
          </w:p>
        </w:tc>
        <w:tc>
          <w:tcPr>
            <w:tcW w:w="960"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7,7</w:t>
            </w:r>
          </w:p>
        </w:tc>
        <w:tc>
          <w:tcPr>
            <w:tcW w:w="1179"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1,5</w:t>
            </w:r>
          </w:p>
        </w:tc>
        <w:tc>
          <w:tcPr>
            <w:tcW w:w="1341"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9,5</w:t>
            </w:r>
          </w:p>
        </w:tc>
        <w:tc>
          <w:tcPr>
            <w:tcW w:w="1479"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12,6</w:t>
            </w:r>
          </w:p>
        </w:tc>
      </w:tr>
      <w:tr>
        <w:trPr>
          <w:trHeight w:val="300" w:hRule="atLeast"/>
        </w:trPr>
        <w:tc>
          <w:tcPr>
            <w:tcW w:w="1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bottom"/>
          </w:tcPr>
          <w:p>
            <w:pPr>
              <w:pStyle w:val="Normal"/>
              <w:spacing w:before="120" w:after="0"/>
              <w:rPr>
                <w:rFonts w:ascii="Times New Roman" w:hAnsi="Times New Roman"/>
                <w:color w:val="000000"/>
                <w:sz w:val="16"/>
                <w:szCs w:val="16"/>
              </w:rPr>
            </w:pPr>
            <w:r>
              <w:rPr>
                <w:rFonts w:ascii="Times New Roman" w:hAnsi="Times New Roman"/>
                <w:color w:val="000000"/>
                <w:sz w:val="16"/>
                <w:szCs w:val="16"/>
              </w:rPr>
              <w:t>Trentino-Alto Adige</w:t>
            </w:r>
          </w:p>
        </w:tc>
        <w:tc>
          <w:tcPr>
            <w:tcW w:w="1241"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0,4</w:t>
            </w:r>
          </w:p>
        </w:tc>
        <w:tc>
          <w:tcPr>
            <w:tcW w:w="1280"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8,3</w:t>
            </w:r>
          </w:p>
        </w:tc>
        <w:tc>
          <w:tcPr>
            <w:tcW w:w="960"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4,0</w:t>
            </w:r>
          </w:p>
        </w:tc>
        <w:tc>
          <w:tcPr>
            <w:tcW w:w="1179"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1,0</w:t>
            </w:r>
          </w:p>
        </w:tc>
        <w:tc>
          <w:tcPr>
            <w:tcW w:w="1341"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4,6</w:t>
            </w:r>
          </w:p>
        </w:tc>
        <w:tc>
          <w:tcPr>
            <w:tcW w:w="1479"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8,8</w:t>
            </w:r>
          </w:p>
        </w:tc>
      </w:tr>
      <w:tr>
        <w:trPr>
          <w:trHeight w:val="300" w:hRule="atLeast"/>
        </w:trPr>
        <w:tc>
          <w:tcPr>
            <w:tcW w:w="1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bottom"/>
          </w:tcPr>
          <w:p>
            <w:pPr>
              <w:pStyle w:val="Normal"/>
              <w:spacing w:before="120" w:after="0"/>
              <w:rPr>
                <w:rFonts w:ascii="Times New Roman" w:hAnsi="Times New Roman"/>
                <w:color w:val="000000"/>
                <w:sz w:val="16"/>
                <w:szCs w:val="16"/>
              </w:rPr>
            </w:pPr>
            <w:r>
              <w:rPr>
                <w:rFonts w:ascii="Times New Roman" w:hAnsi="Times New Roman"/>
                <w:color w:val="000000"/>
                <w:sz w:val="16"/>
                <w:szCs w:val="16"/>
              </w:rPr>
              <w:t>Bolzano</w:t>
            </w:r>
          </w:p>
        </w:tc>
        <w:tc>
          <w:tcPr>
            <w:tcW w:w="1241"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0,2</w:t>
            </w:r>
          </w:p>
        </w:tc>
        <w:tc>
          <w:tcPr>
            <w:tcW w:w="1280"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11,7</w:t>
            </w:r>
          </w:p>
        </w:tc>
        <w:tc>
          <w:tcPr>
            <w:tcW w:w="960"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2,6</w:t>
            </w:r>
          </w:p>
        </w:tc>
        <w:tc>
          <w:tcPr>
            <w:tcW w:w="1179"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0,4</w:t>
            </w:r>
          </w:p>
        </w:tc>
        <w:tc>
          <w:tcPr>
            <w:tcW w:w="1341"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5,0</w:t>
            </w:r>
          </w:p>
        </w:tc>
        <w:tc>
          <w:tcPr>
            <w:tcW w:w="1479"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6,8</w:t>
            </w:r>
          </w:p>
        </w:tc>
      </w:tr>
      <w:tr>
        <w:trPr>
          <w:trHeight w:val="300" w:hRule="atLeast"/>
        </w:trPr>
        <w:tc>
          <w:tcPr>
            <w:tcW w:w="1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bottom"/>
          </w:tcPr>
          <w:p>
            <w:pPr>
              <w:pStyle w:val="Normal"/>
              <w:spacing w:before="120" w:after="0"/>
              <w:rPr>
                <w:rFonts w:ascii="Times New Roman" w:hAnsi="Times New Roman"/>
                <w:color w:val="000000"/>
                <w:sz w:val="16"/>
                <w:szCs w:val="16"/>
              </w:rPr>
            </w:pPr>
            <w:r>
              <w:rPr>
                <w:rFonts w:ascii="Times New Roman" w:hAnsi="Times New Roman"/>
                <w:color w:val="000000"/>
                <w:sz w:val="16"/>
                <w:szCs w:val="16"/>
              </w:rPr>
              <w:t>Trento</w:t>
            </w:r>
          </w:p>
        </w:tc>
        <w:tc>
          <w:tcPr>
            <w:tcW w:w="1241"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0,6</w:t>
            </w:r>
          </w:p>
        </w:tc>
        <w:tc>
          <w:tcPr>
            <w:tcW w:w="1280"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10,1</w:t>
            </w:r>
          </w:p>
        </w:tc>
        <w:tc>
          <w:tcPr>
            <w:tcW w:w="960"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3,3</w:t>
            </w:r>
          </w:p>
        </w:tc>
        <w:tc>
          <w:tcPr>
            <w:tcW w:w="1179"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0,7</w:t>
            </w:r>
          </w:p>
        </w:tc>
        <w:tc>
          <w:tcPr>
            <w:tcW w:w="1341"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4,3</w:t>
            </w:r>
          </w:p>
        </w:tc>
        <w:tc>
          <w:tcPr>
            <w:tcW w:w="1479"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10,7</w:t>
            </w:r>
          </w:p>
        </w:tc>
      </w:tr>
      <w:tr>
        <w:trPr>
          <w:trHeight w:val="300" w:hRule="atLeast"/>
        </w:trPr>
        <w:tc>
          <w:tcPr>
            <w:tcW w:w="1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bottom"/>
          </w:tcPr>
          <w:p>
            <w:pPr>
              <w:pStyle w:val="Normal"/>
              <w:spacing w:before="120" w:after="0"/>
              <w:rPr>
                <w:rFonts w:ascii="Times New Roman" w:hAnsi="Times New Roman"/>
                <w:color w:val="000000"/>
                <w:sz w:val="16"/>
                <w:szCs w:val="16"/>
              </w:rPr>
            </w:pPr>
            <w:r>
              <w:rPr>
                <w:rFonts w:ascii="Times New Roman" w:hAnsi="Times New Roman"/>
                <w:color w:val="000000"/>
                <w:sz w:val="16"/>
                <w:szCs w:val="16"/>
              </w:rPr>
              <w:t>Veneto</w:t>
            </w:r>
          </w:p>
        </w:tc>
        <w:tc>
          <w:tcPr>
            <w:tcW w:w="1241"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0,4</w:t>
            </w:r>
          </w:p>
        </w:tc>
        <w:tc>
          <w:tcPr>
            <w:tcW w:w="1280"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13,2</w:t>
            </w:r>
          </w:p>
        </w:tc>
        <w:tc>
          <w:tcPr>
            <w:tcW w:w="960"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5,7</w:t>
            </w:r>
          </w:p>
        </w:tc>
        <w:tc>
          <w:tcPr>
            <w:tcW w:w="1179"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0,7</w:t>
            </w:r>
          </w:p>
        </w:tc>
        <w:tc>
          <w:tcPr>
            <w:tcW w:w="1341"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7,6</w:t>
            </w:r>
          </w:p>
        </w:tc>
        <w:tc>
          <w:tcPr>
            <w:tcW w:w="1479"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6,9</w:t>
            </w:r>
          </w:p>
        </w:tc>
      </w:tr>
      <w:tr>
        <w:trPr>
          <w:trHeight w:val="300" w:hRule="atLeast"/>
        </w:trPr>
        <w:tc>
          <w:tcPr>
            <w:tcW w:w="1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bottom"/>
          </w:tcPr>
          <w:p>
            <w:pPr>
              <w:pStyle w:val="Normal"/>
              <w:spacing w:before="120" w:after="0"/>
              <w:rPr>
                <w:rFonts w:ascii="Times New Roman" w:hAnsi="Times New Roman"/>
                <w:color w:val="000000"/>
                <w:sz w:val="16"/>
                <w:szCs w:val="16"/>
              </w:rPr>
            </w:pPr>
            <w:r>
              <w:rPr>
                <w:rFonts w:ascii="Times New Roman" w:hAnsi="Times New Roman"/>
                <w:color w:val="000000"/>
                <w:sz w:val="16"/>
                <w:szCs w:val="16"/>
              </w:rPr>
              <w:t>Friuli-Venezia Giulia</w:t>
            </w:r>
          </w:p>
        </w:tc>
        <w:tc>
          <w:tcPr>
            <w:tcW w:w="1241"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0,2</w:t>
            </w:r>
          </w:p>
        </w:tc>
        <w:tc>
          <w:tcPr>
            <w:tcW w:w="1280"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10,5</w:t>
            </w:r>
          </w:p>
        </w:tc>
        <w:tc>
          <w:tcPr>
            <w:tcW w:w="960"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3,6</w:t>
            </w:r>
          </w:p>
        </w:tc>
        <w:tc>
          <w:tcPr>
            <w:tcW w:w="1179"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0,5</w:t>
            </w:r>
          </w:p>
        </w:tc>
        <w:tc>
          <w:tcPr>
            <w:tcW w:w="1341"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4,3</w:t>
            </w:r>
          </w:p>
        </w:tc>
        <w:tc>
          <w:tcPr>
            <w:tcW w:w="1479"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4,2</w:t>
            </w:r>
          </w:p>
        </w:tc>
      </w:tr>
      <w:tr>
        <w:trPr>
          <w:trHeight w:val="300" w:hRule="atLeast"/>
        </w:trPr>
        <w:tc>
          <w:tcPr>
            <w:tcW w:w="1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bottom"/>
          </w:tcPr>
          <w:p>
            <w:pPr>
              <w:pStyle w:val="Normal"/>
              <w:spacing w:before="120" w:after="0"/>
              <w:rPr>
                <w:rFonts w:ascii="Times New Roman" w:hAnsi="Times New Roman"/>
                <w:color w:val="000000"/>
                <w:sz w:val="16"/>
                <w:szCs w:val="16"/>
              </w:rPr>
            </w:pPr>
            <w:r>
              <w:rPr>
                <w:rFonts w:ascii="Times New Roman" w:hAnsi="Times New Roman"/>
                <w:color w:val="000000"/>
                <w:sz w:val="16"/>
                <w:szCs w:val="16"/>
              </w:rPr>
              <w:t>Emilia-Romagna</w:t>
            </w:r>
          </w:p>
        </w:tc>
        <w:tc>
          <w:tcPr>
            <w:tcW w:w="1241"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0,4</w:t>
            </w:r>
          </w:p>
        </w:tc>
        <w:tc>
          <w:tcPr>
            <w:tcW w:w="1280"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18,7</w:t>
            </w:r>
          </w:p>
        </w:tc>
        <w:tc>
          <w:tcPr>
            <w:tcW w:w="960"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10,1</w:t>
            </w:r>
          </w:p>
        </w:tc>
        <w:tc>
          <w:tcPr>
            <w:tcW w:w="1179"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1,3</w:t>
            </w:r>
          </w:p>
        </w:tc>
        <w:tc>
          <w:tcPr>
            <w:tcW w:w="1341"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8,5</w:t>
            </w:r>
          </w:p>
        </w:tc>
        <w:tc>
          <w:tcPr>
            <w:tcW w:w="1479"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10,9</w:t>
            </w:r>
          </w:p>
        </w:tc>
      </w:tr>
      <w:tr>
        <w:trPr>
          <w:trHeight w:val="300" w:hRule="atLeast"/>
        </w:trPr>
        <w:tc>
          <w:tcPr>
            <w:tcW w:w="1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E7E6E6" w:val="clear"/>
            <w:tcMar>
              <w:left w:w="60" w:type="dxa"/>
            </w:tcMar>
            <w:vAlign w:val="bottom"/>
          </w:tcPr>
          <w:p>
            <w:pPr>
              <w:pStyle w:val="Normal"/>
              <w:spacing w:before="120" w:after="0"/>
              <w:rPr>
                <w:rFonts w:ascii="Times New Roman" w:hAnsi="Times New Roman"/>
                <w:b/>
                <w:b/>
                <w:color w:val="000000"/>
                <w:sz w:val="16"/>
                <w:szCs w:val="16"/>
              </w:rPr>
            </w:pPr>
            <w:r>
              <w:rPr>
                <w:rFonts w:ascii="Times New Roman" w:hAnsi="Times New Roman"/>
                <w:b/>
                <w:color w:val="000000"/>
                <w:sz w:val="16"/>
                <w:szCs w:val="16"/>
              </w:rPr>
              <w:t>Toscana</w:t>
            </w:r>
          </w:p>
        </w:tc>
        <w:tc>
          <w:tcPr>
            <w:tcW w:w="12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E7E6E6" w:val="clear"/>
            <w:tcMar>
              <w:left w:w="65" w:type="dxa"/>
            </w:tcMar>
            <w:vAlign w:val="center"/>
          </w:tcPr>
          <w:p>
            <w:pPr>
              <w:pStyle w:val="Normal"/>
              <w:spacing w:before="120" w:after="0"/>
              <w:jc w:val="center"/>
              <w:rPr>
                <w:rFonts w:ascii="Times New Roman" w:hAnsi="Times New Roman"/>
                <w:b/>
                <w:b/>
                <w:color w:val="000000"/>
                <w:sz w:val="16"/>
                <w:szCs w:val="16"/>
              </w:rPr>
            </w:pPr>
            <w:r>
              <w:rPr>
                <w:rFonts w:ascii="Times New Roman" w:hAnsi="Times New Roman"/>
                <w:b/>
                <w:color w:val="000000"/>
                <w:sz w:val="16"/>
                <w:szCs w:val="16"/>
              </w:rPr>
              <w:t>0,5</w:t>
            </w:r>
          </w:p>
        </w:tc>
        <w:tc>
          <w:tcPr>
            <w:tcW w:w="12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E7E6E6" w:val="clear"/>
            <w:tcMar>
              <w:left w:w="65" w:type="dxa"/>
            </w:tcMar>
            <w:vAlign w:val="center"/>
          </w:tcPr>
          <w:p>
            <w:pPr>
              <w:pStyle w:val="Normal"/>
              <w:spacing w:before="120" w:after="0"/>
              <w:jc w:val="center"/>
              <w:rPr>
                <w:rFonts w:ascii="Times New Roman" w:hAnsi="Times New Roman"/>
                <w:b/>
                <w:b/>
                <w:color w:val="000000"/>
                <w:sz w:val="16"/>
                <w:szCs w:val="16"/>
              </w:rPr>
            </w:pPr>
            <w:r>
              <w:rPr>
                <w:rFonts w:ascii="Times New Roman" w:hAnsi="Times New Roman"/>
                <w:b/>
                <w:color w:val="000000"/>
                <w:sz w:val="16"/>
                <w:szCs w:val="16"/>
              </w:rPr>
              <w:t>19,8</w:t>
            </w:r>
          </w:p>
        </w:tc>
        <w:tc>
          <w:tcPr>
            <w:tcW w:w="9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E7E6E6" w:val="clear"/>
            <w:tcMar>
              <w:left w:w="65" w:type="dxa"/>
            </w:tcMar>
            <w:vAlign w:val="center"/>
          </w:tcPr>
          <w:p>
            <w:pPr>
              <w:pStyle w:val="Normal"/>
              <w:spacing w:before="120" w:after="0"/>
              <w:jc w:val="center"/>
              <w:rPr>
                <w:rFonts w:ascii="Times New Roman" w:hAnsi="Times New Roman"/>
                <w:b/>
                <w:b/>
                <w:color w:val="000000"/>
                <w:sz w:val="16"/>
                <w:szCs w:val="16"/>
              </w:rPr>
            </w:pPr>
            <w:r>
              <w:rPr>
                <w:rFonts w:ascii="Times New Roman" w:hAnsi="Times New Roman"/>
                <w:b/>
                <w:color w:val="000000"/>
                <w:sz w:val="16"/>
                <w:szCs w:val="16"/>
              </w:rPr>
              <w:t>9,7</w:t>
            </w:r>
          </w:p>
        </w:tc>
        <w:tc>
          <w:tcPr>
            <w:tcW w:w="11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E7E6E6" w:val="clear"/>
            <w:tcMar>
              <w:left w:w="65" w:type="dxa"/>
            </w:tcMar>
            <w:vAlign w:val="center"/>
          </w:tcPr>
          <w:p>
            <w:pPr>
              <w:pStyle w:val="Normal"/>
              <w:spacing w:before="120" w:after="0"/>
              <w:jc w:val="center"/>
              <w:rPr>
                <w:rFonts w:ascii="Times New Roman" w:hAnsi="Times New Roman"/>
                <w:b/>
                <w:b/>
                <w:color w:val="000000"/>
                <w:sz w:val="16"/>
                <w:szCs w:val="16"/>
              </w:rPr>
            </w:pPr>
            <w:r>
              <w:rPr>
                <w:rFonts w:ascii="Times New Roman" w:hAnsi="Times New Roman"/>
                <w:b/>
                <w:color w:val="000000"/>
                <w:sz w:val="16"/>
                <w:szCs w:val="16"/>
              </w:rPr>
              <w:t>1,2</w:t>
            </w:r>
          </w:p>
        </w:tc>
        <w:tc>
          <w:tcPr>
            <w:tcW w:w="1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E7E6E6" w:val="clear"/>
            <w:tcMar>
              <w:left w:w="65" w:type="dxa"/>
            </w:tcMar>
            <w:vAlign w:val="center"/>
          </w:tcPr>
          <w:p>
            <w:pPr>
              <w:pStyle w:val="Normal"/>
              <w:spacing w:before="120" w:after="0"/>
              <w:jc w:val="center"/>
              <w:rPr>
                <w:rFonts w:ascii="Times New Roman" w:hAnsi="Times New Roman"/>
                <w:b/>
                <w:b/>
                <w:color w:val="000000"/>
                <w:sz w:val="16"/>
                <w:szCs w:val="16"/>
              </w:rPr>
            </w:pPr>
            <w:r>
              <w:rPr>
                <w:rFonts w:ascii="Times New Roman" w:hAnsi="Times New Roman"/>
                <w:b/>
                <w:color w:val="000000"/>
                <w:sz w:val="16"/>
                <w:szCs w:val="16"/>
              </w:rPr>
              <w:t>6,4</w:t>
            </w:r>
          </w:p>
        </w:tc>
        <w:tc>
          <w:tcPr>
            <w:tcW w:w="1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E7E6E6" w:val="clear"/>
            <w:tcMar>
              <w:left w:w="65" w:type="dxa"/>
            </w:tcMar>
            <w:vAlign w:val="center"/>
          </w:tcPr>
          <w:p>
            <w:pPr>
              <w:pStyle w:val="Normal"/>
              <w:spacing w:before="120" w:after="0"/>
              <w:jc w:val="center"/>
              <w:rPr>
                <w:rFonts w:ascii="Times New Roman" w:hAnsi="Times New Roman"/>
                <w:b/>
                <w:b/>
                <w:color w:val="000000"/>
                <w:sz w:val="16"/>
                <w:szCs w:val="16"/>
              </w:rPr>
            </w:pPr>
            <w:r>
              <w:rPr>
                <w:rFonts w:ascii="Times New Roman" w:hAnsi="Times New Roman"/>
                <w:b/>
                <w:color w:val="000000"/>
                <w:sz w:val="16"/>
                <w:szCs w:val="16"/>
              </w:rPr>
              <w:t>14,5</w:t>
            </w:r>
          </w:p>
        </w:tc>
      </w:tr>
      <w:tr>
        <w:trPr>
          <w:trHeight w:val="300" w:hRule="atLeast"/>
        </w:trPr>
        <w:tc>
          <w:tcPr>
            <w:tcW w:w="1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bottom"/>
          </w:tcPr>
          <w:p>
            <w:pPr>
              <w:pStyle w:val="Normal"/>
              <w:spacing w:before="120" w:after="0"/>
              <w:rPr>
                <w:rFonts w:ascii="Times New Roman" w:hAnsi="Times New Roman"/>
                <w:color w:val="000000"/>
                <w:sz w:val="16"/>
                <w:szCs w:val="16"/>
              </w:rPr>
            </w:pPr>
            <w:r>
              <w:rPr>
                <w:rFonts w:ascii="Times New Roman" w:hAnsi="Times New Roman"/>
                <w:color w:val="000000"/>
                <w:sz w:val="16"/>
                <w:szCs w:val="16"/>
              </w:rPr>
              <w:t>Umbria</w:t>
            </w:r>
          </w:p>
        </w:tc>
        <w:tc>
          <w:tcPr>
            <w:tcW w:w="1241" w:type="dxa"/>
            <w:tcBorders>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0,1</w:t>
            </w:r>
          </w:p>
        </w:tc>
        <w:tc>
          <w:tcPr>
            <w:tcW w:w="1280" w:type="dxa"/>
            <w:tcBorders>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17,2</w:t>
            </w:r>
          </w:p>
        </w:tc>
        <w:tc>
          <w:tcPr>
            <w:tcW w:w="960" w:type="dxa"/>
            <w:tcBorders>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4,3</w:t>
            </w:r>
          </w:p>
        </w:tc>
        <w:tc>
          <w:tcPr>
            <w:tcW w:w="1179" w:type="dxa"/>
            <w:tcBorders>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0,7</w:t>
            </w:r>
          </w:p>
        </w:tc>
        <w:tc>
          <w:tcPr>
            <w:tcW w:w="1341" w:type="dxa"/>
            <w:tcBorders>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5,0</w:t>
            </w:r>
          </w:p>
        </w:tc>
        <w:tc>
          <w:tcPr>
            <w:tcW w:w="1479" w:type="dxa"/>
            <w:tcBorders>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10,1</w:t>
            </w:r>
          </w:p>
        </w:tc>
      </w:tr>
      <w:tr>
        <w:trPr>
          <w:trHeight w:val="300" w:hRule="atLeast"/>
        </w:trPr>
        <w:tc>
          <w:tcPr>
            <w:tcW w:w="1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bottom"/>
          </w:tcPr>
          <w:p>
            <w:pPr>
              <w:pStyle w:val="Normal"/>
              <w:spacing w:before="120" w:after="0"/>
              <w:rPr>
                <w:rFonts w:ascii="Times New Roman" w:hAnsi="Times New Roman"/>
                <w:color w:val="000000"/>
                <w:sz w:val="16"/>
                <w:szCs w:val="16"/>
              </w:rPr>
            </w:pPr>
            <w:r>
              <w:rPr>
                <w:rFonts w:ascii="Times New Roman" w:hAnsi="Times New Roman"/>
                <w:color w:val="000000"/>
                <w:sz w:val="16"/>
                <w:szCs w:val="16"/>
              </w:rPr>
              <w:t>Marche</w:t>
            </w:r>
          </w:p>
        </w:tc>
        <w:tc>
          <w:tcPr>
            <w:tcW w:w="1241"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0,3</w:t>
            </w:r>
          </w:p>
        </w:tc>
        <w:tc>
          <w:tcPr>
            <w:tcW w:w="1280"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13,0</w:t>
            </w:r>
          </w:p>
        </w:tc>
        <w:tc>
          <w:tcPr>
            <w:tcW w:w="960"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2,8</w:t>
            </w:r>
          </w:p>
        </w:tc>
        <w:tc>
          <w:tcPr>
            <w:tcW w:w="1179"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0,6</w:t>
            </w:r>
          </w:p>
        </w:tc>
        <w:tc>
          <w:tcPr>
            <w:tcW w:w="1341"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6,5</w:t>
            </w:r>
          </w:p>
        </w:tc>
        <w:tc>
          <w:tcPr>
            <w:tcW w:w="1479"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5,9</w:t>
            </w:r>
          </w:p>
        </w:tc>
      </w:tr>
      <w:tr>
        <w:trPr>
          <w:trHeight w:val="300" w:hRule="atLeast"/>
        </w:trPr>
        <w:tc>
          <w:tcPr>
            <w:tcW w:w="1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bottom"/>
          </w:tcPr>
          <w:p>
            <w:pPr>
              <w:pStyle w:val="Normal"/>
              <w:spacing w:before="120" w:after="0"/>
              <w:rPr>
                <w:rFonts w:ascii="Times New Roman" w:hAnsi="Times New Roman"/>
                <w:color w:val="000000"/>
                <w:sz w:val="16"/>
                <w:szCs w:val="16"/>
              </w:rPr>
            </w:pPr>
            <w:r>
              <w:rPr>
                <w:rFonts w:ascii="Times New Roman" w:hAnsi="Times New Roman"/>
                <w:color w:val="000000"/>
                <w:sz w:val="16"/>
                <w:szCs w:val="16"/>
              </w:rPr>
              <w:t>Lazio</w:t>
            </w:r>
          </w:p>
        </w:tc>
        <w:tc>
          <w:tcPr>
            <w:tcW w:w="1241"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0,5</w:t>
            </w:r>
          </w:p>
        </w:tc>
        <w:tc>
          <w:tcPr>
            <w:tcW w:w="1280"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11,0</w:t>
            </w:r>
          </w:p>
        </w:tc>
        <w:tc>
          <w:tcPr>
            <w:tcW w:w="960"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11,8</w:t>
            </w:r>
          </w:p>
        </w:tc>
        <w:tc>
          <w:tcPr>
            <w:tcW w:w="1179"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1,6</w:t>
            </w:r>
          </w:p>
        </w:tc>
        <w:tc>
          <w:tcPr>
            <w:tcW w:w="1341"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7,9</w:t>
            </w:r>
          </w:p>
        </w:tc>
        <w:tc>
          <w:tcPr>
            <w:tcW w:w="1479"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24,5</w:t>
            </w:r>
          </w:p>
        </w:tc>
      </w:tr>
      <w:tr>
        <w:trPr>
          <w:trHeight w:val="300" w:hRule="atLeast"/>
        </w:trPr>
        <w:tc>
          <w:tcPr>
            <w:tcW w:w="1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bottom"/>
          </w:tcPr>
          <w:p>
            <w:pPr>
              <w:pStyle w:val="Normal"/>
              <w:spacing w:before="120" w:after="0"/>
              <w:rPr>
                <w:rFonts w:ascii="Times New Roman" w:hAnsi="Times New Roman"/>
                <w:color w:val="000000"/>
                <w:sz w:val="16"/>
                <w:szCs w:val="16"/>
              </w:rPr>
            </w:pPr>
            <w:r>
              <w:rPr>
                <w:rFonts w:ascii="Times New Roman" w:hAnsi="Times New Roman"/>
                <w:color w:val="000000"/>
                <w:sz w:val="16"/>
                <w:szCs w:val="16"/>
              </w:rPr>
              <w:t>Abruzzo</w:t>
            </w:r>
          </w:p>
        </w:tc>
        <w:tc>
          <w:tcPr>
            <w:tcW w:w="1241"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0,6</w:t>
            </w:r>
          </w:p>
        </w:tc>
        <w:tc>
          <w:tcPr>
            <w:tcW w:w="1280"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10,2</w:t>
            </w:r>
          </w:p>
        </w:tc>
        <w:tc>
          <w:tcPr>
            <w:tcW w:w="960"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2,5</w:t>
            </w:r>
          </w:p>
        </w:tc>
        <w:tc>
          <w:tcPr>
            <w:tcW w:w="1179"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0,5</w:t>
            </w:r>
          </w:p>
        </w:tc>
        <w:tc>
          <w:tcPr>
            <w:tcW w:w="1341"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4,9</w:t>
            </w:r>
          </w:p>
        </w:tc>
        <w:tc>
          <w:tcPr>
            <w:tcW w:w="1479"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12,7</w:t>
            </w:r>
          </w:p>
        </w:tc>
      </w:tr>
      <w:tr>
        <w:trPr>
          <w:trHeight w:val="300" w:hRule="atLeast"/>
        </w:trPr>
        <w:tc>
          <w:tcPr>
            <w:tcW w:w="1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bottom"/>
          </w:tcPr>
          <w:p>
            <w:pPr>
              <w:pStyle w:val="Normal"/>
              <w:spacing w:before="120" w:after="0"/>
              <w:rPr>
                <w:rFonts w:ascii="Times New Roman" w:hAnsi="Times New Roman"/>
                <w:color w:val="000000"/>
                <w:sz w:val="16"/>
                <w:szCs w:val="16"/>
              </w:rPr>
            </w:pPr>
            <w:r>
              <w:rPr>
                <w:rFonts w:ascii="Times New Roman" w:hAnsi="Times New Roman"/>
                <w:color w:val="000000"/>
                <w:sz w:val="16"/>
                <w:szCs w:val="16"/>
              </w:rPr>
              <w:t>Molise</w:t>
            </w:r>
          </w:p>
        </w:tc>
        <w:tc>
          <w:tcPr>
            <w:tcW w:w="1241"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0,0</w:t>
            </w:r>
          </w:p>
        </w:tc>
        <w:tc>
          <w:tcPr>
            <w:tcW w:w="1280"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9,4</w:t>
            </w:r>
          </w:p>
        </w:tc>
        <w:tc>
          <w:tcPr>
            <w:tcW w:w="960"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1,9</w:t>
            </w:r>
          </w:p>
        </w:tc>
        <w:tc>
          <w:tcPr>
            <w:tcW w:w="1179"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0,3</w:t>
            </w:r>
          </w:p>
        </w:tc>
        <w:tc>
          <w:tcPr>
            <w:tcW w:w="1341"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4,6</w:t>
            </w:r>
          </w:p>
        </w:tc>
        <w:tc>
          <w:tcPr>
            <w:tcW w:w="1479"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7,0</w:t>
            </w:r>
          </w:p>
        </w:tc>
      </w:tr>
      <w:tr>
        <w:trPr>
          <w:trHeight w:val="300" w:hRule="atLeast"/>
        </w:trPr>
        <w:tc>
          <w:tcPr>
            <w:tcW w:w="1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bottom"/>
          </w:tcPr>
          <w:p>
            <w:pPr>
              <w:pStyle w:val="Normal"/>
              <w:spacing w:before="120" w:after="0"/>
              <w:rPr>
                <w:rFonts w:ascii="Times New Roman" w:hAnsi="Times New Roman"/>
                <w:color w:val="000000"/>
                <w:sz w:val="16"/>
                <w:szCs w:val="16"/>
              </w:rPr>
            </w:pPr>
            <w:r>
              <w:rPr>
                <w:rFonts w:ascii="Times New Roman" w:hAnsi="Times New Roman"/>
                <w:color w:val="000000"/>
                <w:sz w:val="16"/>
                <w:szCs w:val="16"/>
              </w:rPr>
              <w:t>Campania</w:t>
            </w:r>
          </w:p>
        </w:tc>
        <w:tc>
          <w:tcPr>
            <w:tcW w:w="1241"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0,9</w:t>
            </w:r>
          </w:p>
        </w:tc>
        <w:tc>
          <w:tcPr>
            <w:tcW w:w="1280"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8,0</w:t>
            </w:r>
          </w:p>
        </w:tc>
        <w:tc>
          <w:tcPr>
            <w:tcW w:w="960"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4,9</w:t>
            </w:r>
          </w:p>
        </w:tc>
        <w:tc>
          <w:tcPr>
            <w:tcW w:w="1179"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3,1</w:t>
            </w:r>
          </w:p>
        </w:tc>
        <w:tc>
          <w:tcPr>
            <w:tcW w:w="1341"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5,2</w:t>
            </w:r>
          </w:p>
        </w:tc>
        <w:tc>
          <w:tcPr>
            <w:tcW w:w="1479"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12,9</w:t>
            </w:r>
          </w:p>
        </w:tc>
      </w:tr>
      <w:tr>
        <w:trPr>
          <w:trHeight w:val="300" w:hRule="atLeast"/>
        </w:trPr>
        <w:tc>
          <w:tcPr>
            <w:tcW w:w="1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bottom"/>
          </w:tcPr>
          <w:p>
            <w:pPr>
              <w:pStyle w:val="Normal"/>
              <w:spacing w:before="120" w:after="0"/>
              <w:rPr>
                <w:rFonts w:ascii="Times New Roman" w:hAnsi="Times New Roman"/>
                <w:color w:val="000000"/>
                <w:sz w:val="16"/>
                <w:szCs w:val="16"/>
              </w:rPr>
            </w:pPr>
            <w:r>
              <w:rPr>
                <w:rFonts w:ascii="Times New Roman" w:hAnsi="Times New Roman"/>
                <w:color w:val="000000"/>
                <w:sz w:val="16"/>
                <w:szCs w:val="16"/>
              </w:rPr>
              <w:t>Puglia</w:t>
            </w:r>
          </w:p>
        </w:tc>
        <w:tc>
          <w:tcPr>
            <w:tcW w:w="1241"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1,2</w:t>
            </w:r>
          </w:p>
        </w:tc>
        <w:tc>
          <w:tcPr>
            <w:tcW w:w="1280"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12,9</w:t>
            </w:r>
          </w:p>
        </w:tc>
        <w:tc>
          <w:tcPr>
            <w:tcW w:w="960"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2,6</w:t>
            </w:r>
          </w:p>
        </w:tc>
        <w:tc>
          <w:tcPr>
            <w:tcW w:w="1179"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1,0</w:t>
            </w:r>
          </w:p>
        </w:tc>
        <w:tc>
          <w:tcPr>
            <w:tcW w:w="1341"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5,8</w:t>
            </w:r>
          </w:p>
        </w:tc>
        <w:tc>
          <w:tcPr>
            <w:tcW w:w="1479"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7,5</w:t>
            </w:r>
          </w:p>
        </w:tc>
      </w:tr>
      <w:tr>
        <w:trPr>
          <w:trHeight w:val="300" w:hRule="atLeast"/>
        </w:trPr>
        <w:tc>
          <w:tcPr>
            <w:tcW w:w="1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bottom"/>
          </w:tcPr>
          <w:p>
            <w:pPr>
              <w:pStyle w:val="Normal"/>
              <w:spacing w:before="120" w:after="0"/>
              <w:rPr>
                <w:rFonts w:ascii="Times New Roman" w:hAnsi="Times New Roman"/>
                <w:color w:val="000000"/>
                <w:sz w:val="16"/>
                <w:szCs w:val="16"/>
              </w:rPr>
            </w:pPr>
            <w:r>
              <w:rPr>
                <w:rFonts w:ascii="Times New Roman" w:hAnsi="Times New Roman"/>
                <w:color w:val="000000"/>
                <w:sz w:val="16"/>
                <w:szCs w:val="16"/>
              </w:rPr>
              <w:t>Basilicata</w:t>
            </w:r>
          </w:p>
        </w:tc>
        <w:tc>
          <w:tcPr>
            <w:tcW w:w="1241"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0,5</w:t>
            </w:r>
          </w:p>
        </w:tc>
        <w:tc>
          <w:tcPr>
            <w:tcW w:w="1280"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6,3</w:t>
            </w:r>
          </w:p>
        </w:tc>
        <w:tc>
          <w:tcPr>
            <w:tcW w:w="960"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0,9</w:t>
            </w:r>
          </w:p>
        </w:tc>
        <w:tc>
          <w:tcPr>
            <w:tcW w:w="1179"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0,2</w:t>
            </w:r>
          </w:p>
        </w:tc>
        <w:tc>
          <w:tcPr>
            <w:tcW w:w="1341"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6,9</w:t>
            </w:r>
          </w:p>
        </w:tc>
        <w:tc>
          <w:tcPr>
            <w:tcW w:w="1479"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4,7</w:t>
            </w:r>
          </w:p>
        </w:tc>
      </w:tr>
      <w:tr>
        <w:trPr>
          <w:trHeight w:val="300" w:hRule="atLeast"/>
        </w:trPr>
        <w:tc>
          <w:tcPr>
            <w:tcW w:w="1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bottom"/>
          </w:tcPr>
          <w:p>
            <w:pPr>
              <w:pStyle w:val="Normal"/>
              <w:spacing w:before="120" w:after="0"/>
              <w:rPr>
                <w:rFonts w:ascii="Times New Roman" w:hAnsi="Times New Roman"/>
                <w:color w:val="000000"/>
                <w:sz w:val="16"/>
                <w:szCs w:val="16"/>
              </w:rPr>
            </w:pPr>
            <w:r>
              <w:rPr>
                <w:rFonts w:ascii="Times New Roman" w:hAnsi="Times New Roman"/>
                <w:color w:val="000000"/>
                <w:sz w:val="16"/>
                <w:szCs w:val="16"/>
              </w:rPr>
              <w:t>Calabria</w:t>
            </w:r>
          </w:p>
        </w:tc>
        <w:tc>
          <w:tcPr>
            <w:tcW w:w="1241"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1,0</w:t>
            </w:r>
          </w:p>
        </w:tc>
        <w:tc>
          <w:tcPr>
            <w:tcW w:w="1280"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6,8</w:t>
            </w:r>
          </w:p>
        </w:tc>
        <w:tc>
          <w:tcPr>
            <w:tcW w:w="960"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1,2</w:t>
            </w:r>
          </w:p>
        </w:tc>
        <w:tc>
          <w:tcPr>
            <w:tcW w:w="1179"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0,4</w:t>
            </w:r>
          </w:p>
        </w:tc>
        <w:tc>
          <w:tcPr>
            <w:tcW w:w="1341"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4,7</w:t>
            </w:r>
          </w:p>
        </w:tc>
        <w:tc>
          <w:tcPr>
            <w:tcW w:w="1479"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13,8</w:t>
            </w:r>
          </w:p>
        </w:tc>
      </w:tr>
      <w:tr>
        <w:trPr>
          <w:trHeight w:val="300" w:hRule="atLeast"/>
        </w:trPr>
        <w:tc>
          <w:tcPr>
            <w:tcW w:w="1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bottom"/>
          </w:tcPr>
          <w:p>
            <w:pPr>
              <w:pStyle w:val="Normal"/>
              <w:spacing w:before="120" w:after="0"/>
              <w:rPr>
                <w:rFonts w:ascii="Times New Roman" w:hAnsi="Times New Roman"/>
                <w:color w:val="000000"/>
                <w:sz w:val="16"/>
                <w:szCs w:val="16"/>
              </w:rPr>
            </w:pPr>
            <w:r>
              <w:rPr>
                <w:rFonts w:ascii="Times New Roman" w:hAnsi="Times New Roman"/>
                <w:color w:val="000000"/>
                <w:sz w:val="16"/>
                <w:szCs w:val="16"/>
              </w:rPr>
              <w:t>Sicilia</w:t>
            </w:r>
          </w:p>
        </w:tc>
        <w:tc>
          <w:tcPr>
            <w:tcW w:w="1241"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0,6</w:t>
            </w:r>
          </w:p>
        </w:tc>
        <w:tc>
          <w:tcPr>
            <w:tcW w:w="1280"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10,3</w:t>
            </w:r>
          </w:p>
        </w:tc>
        <w:tc>
          <w:tcPr>
            <w:tcW w:w="960"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2,8</w:t>
            </w:r>
          </w:p>
        </w:tc>
        <w:tc>
          <w:tcPr>
            <w:tcW w:w="1179"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0,8</w:t>
            </w:r>
          </w:p>
        </w:tc>
        <w:tc>
          <w:tcPr>
            <w:tcW w:w="1341"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4,3</w:t>
            </w:r>
          </w:p>
        </w:tc>
        <w:tc>
          <w:tcPr>
            <w:tcW w:w="1479"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9,8</w:t>
            </w:r>
          </w:p>
        </w:tc>
      </w:tr>
      <w:tr>
        <w:trPr>
          <w:trHeight w:val="300" w:hRule="atLeast"/>
        </w:trPr>
        <w:tc>
          <w:tcPr>
            <w:tcW w:w="1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bottom"/>
          </w:tcPr>
          <w:p>
            <w:pPr>
              <w:pStyle w:val="Normal"/>
              <w:spacing w:before="120" w:after="0"/>
              <w:rPr>
                <w:rFonts w:ascii="Times New Roman" w:hAnsi="Times New Roman"/>
                <w:color w:val="000000"/>
                <w:sz w:val="16"/>
                <w:szCs w:val="16"/>
              </w:rPr>
            </w:pPr>
            <w:r>
              <w:rPr>
                <w:rFonts w:ascii="Times New Roman" w:hAnsi="Times New Roman"/>
                <w:color w:val="000000"/>
                <w:sz w:val="16"/>
                <w:szCs w:val="16"/>
              </w:rPr>
              <w:t>Sardegna</w:t>
            </w:r>
          </w:p>
        </w:tc>
        <w:tc>
          <w:tcPr>
            <w:tcW w:w="1241"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1,0</w:t>
            </w:r>
          </w:p>
        </w:tc>
        <w:tc>
          <w:tcPr>
            <w:tcW w:w="1280"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6,9</w:t>
            </w:r>
          </w:p>
        </w:tc>
        <w:tc>
          <w:tcPr>
            <w:tcW w:w="960"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1,1</w:t>
            </w:r>
          </w:p>
        </w:tc>
        <w:tc>
          <w:tcPr>
            <w:tcW w:w="1179"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0,4</w:t>
            </w:r>
          </w:p>
        </w:tc>
        <w:tc>
          <w:tcPr>
            <w:tcW w:w="1341"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3,8</w:t>
            </w:r>
          </w:p>
        </w:tc>
        <w:tc>
          <w:tcPr>
            <w:tcW w:w="1479" w:type="dxa"/>
            <w:tcBorders>
              <w:top w:val="single" w:sz="4" w:space="0" w:color="00000A"/>
              <w:left w:val="single" w:sz="4" w:space="0" w:color="00000A"/>
              <w:right w:val="single" w:sz="4" w:space="0" w:color="00000A"/>
              <w:insideV w:val="single" w:sz="4" w:space="0" w:color="00000A"/>
            </w:tcBorders>
            <w:shd w:color="auto" w:fill="auto"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9,6</w:t>
            </w:r>
          </w:p>
        </w:tc>
      </w:tr>
      <w:tr>
        <w:trPr>
          <w:trHeight w:val="300" w:hRule="atLeast"/>
        </w:trPr>
        <w:tc>
          <w:tcPr>
            <w:tcW w:w="1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DDEBF7" w:val="clear"/>
            <w:tcMar>
              <w:left w:w="60" w:type="dxa"/>
            </w:tcMar>
            <w:vAlign w:val="bottom"/>
          </w:tcPr>
          <w:p>
            <w:pPr>
              <w:pStyle w:val="Normal"/>
              <w:spacing w:before="120" w:after="0"/>
              <w:rPr>
                <w:rFonts w:ascii="Times New Roman" w:hAnsi="Times New Roman"/>
                <w:color w:val="000000"/>
                <w:sz w:val="16"/>
                <w:szCs w:val="16"/>
              </w:rPr>
            </w:pPr>
            <w:r>
              <w:rPr>
                <w:rFonts w:ascii="Times New Roman" w:hAnsi="Times New Roman"/>
                <w:color w:val="000000"/>
                <w:sz w:val="16"/>
                <w:szCs w:val="16"/>
              </w:rPr>
              <w:t>Nord</w:t>
            </w:r>
          </w:p>
        </w:tc>
        <w:tc>
          <w:tcPr>
            <w:tcW w:w="12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DDEBF7"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0,5</w:t>
            </w:r>
          </w:p>
        </w:tc>
        <w:tc>
          <w:tcPr>
            <w:tcW w:w="12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DDEBF7"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15,2</w:t>
            </w:r>
          </w:p>
        </w:tc>
        <w:tc>
          <w:tcPr>
            <w:tcW w:w="9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DDEBF7"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7,6</w:t>
            </w:r>
          </w:p>
        </w:tc>
        <w:tc>
          <w:tcPr>
            <w:tcW w:w="11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DDEBF7"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1,2</w:t>
            </w:r>
          </w:p>
        </w:tc>
        <w:tc>
          <w:tcPr>
            <w:tcW w:w="1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DDEBF7"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7,2</w:t>
            </w:r>
          </w:p>
        </w:tc>
        <w:tc>
          <w:tcPr>
            <w:tcW w:w="1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DDEBF7"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10,6</w:t>
            </w:r>
          </w:p>
        </w:tc>
      </w:tr>
      <w:tr>
        <w:trPr>
          <w:trHeight w:val="300" w:hRule="atLeast"/>
        </w:trPr>
        <w:tc>
          <w:tcPr>
            <w:tcW w:w="1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DDEBF7" w:val="clear"/>
            <w:tcMar>
              <w:left w:w="60" w:type="dxa"/>
            </w:tcMar>
            <w:vAlign w:val="bottom"/>
          </w:tcPr>
          <w:p>
            <w:pPr>
              <w:pStyle w:val="Normal"/>
              <w:spacing w:before="120" w:after="0"/>
              <w:rPr>
                <w:rFonts w:ascii="Times New Roman" w:hAnsi="Times New Roman"/>
                <w:color w:val="000000"/>
                <w:sz w:val="16"/>
                <w:szCs w:val="16"/>
              </w:rPr>
            </w:pPr>
            <w:r>
              <w:rPr>
                <w:rFonts w:ascii="Times New Roman" w:hAnsi="Times New Roman"/>
                <w:color w:val="000000"/>
                <w:sz w:val="16"/>
                <w:szCs w:val="16"/>
              </w:rPr>
              <w:t>Centro</w:t>
            </w:r>
          </w:p>
        </w:tc>
        <w:tc>
          <w:tcPr>
            <w:tcW w:w="12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DDEBF7"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0,4</w:t>
            </w:r>
          </w:p>
        </w:tc>
        <w:tc>
          <w:tcPr>
            <w:tcW w:w="12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DDEBF7"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14,4</w:t>
            </w:r>
          </w:p>
        </w:tc>
        <w:tc>
          <w:tcPr>
            <w:tcW w:w="9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DDEBF7"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9,4</w:t>
            </w:r>
          </w:p>
        </w:tc>
        <w:tc>
          <w:tcPr>
            <w:tcW w:w="11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DDEBF7"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1,3</w:t>
            </w:r>
          </w:p>
        </w:tc>
        <w:tc>
          <w:tcPr>
            <w:tcW w:w="1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DDEBF7"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7,0</w:t>
            </w:r>
          </w:p>
        </w:tc>
        <w:tc>
          <w:tcPr>
            <w:tcW w:w="1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DDEBF7"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17,9</w:t>
            </w:r>
          </w:p>
        </w:tc>
      </w:tr>
      <w:tr>
        <w:trPr>
          <w:trHeight w:val="300" w:hRule="atLeast"/>
        </w:trPr>
        <w:tc>
          <w:tcPr>
            <w:tcW w:w="1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DDEBF7" w:val="clear"/>
            <w:tcMar>
              <w:left w:w="60" w:type="dxa"/>
            </w:tcMar>
            <w:vAlign w:val="bottom"/>
          </w:tcPr>
          <w:p>
            <w:pPr>
              <w:pStyle w:val="Normal"/>
              <w:spacing w:before="120" w:after="0"/>
              <w:rPr>
                <w:rFonts w:ascii="Times New Roman" w:hAnsi="Times New Roman"/>
                <w:color w:val="000000"/>
                <w:sz w:val="16"/>
                <w:szCs w:val="16"/>
              </w:rPr>
            </w:pPr>
            <w:r>
              <w:rPr>
                <w:rFonts w:ascii="Times New Roman" w:hAnsi="Times New Roman"/>
                <w:color w:val="000000"/>
                <w:sz w:val="16"/>
                <w:szCs w:val="16"/>
              </w:rPr>
              <w:t>Mezzogiorno</w:t>
            </w:r>
          </w:p>
        </w:tc>
        <w:tc>
          <w:tcPr>
            <w:tcW w:w="12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DDEBF7"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0,9</w:t>
            </w:r>
          </w:p>
        </w:tc>
        <w:tc>
          <w:tcPr>
            <w:tcW w:w="12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DDEBF7"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9,4</w:t>
            </w:r>
          </w:p>
        </w:tc>
        <w:tc>
          <w:tcPr>
            <w:tcW w:w="9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DDEBF7"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3,0</w:t>
            </w:r>
          </w:p>
        </w:tc>
        <w:tc>
          <w:tcPr>
            <w:tcW w:w="11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DDEBF7"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1,4</w:t>
            </w:r>
          </w:p>
        </w:tc>
        <w:tc>
          <w:tcPr>
            <w:tcW w:w="1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DDEBF7"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4,9</w:t>
            </w:r>
          </w:p>
        </w:tc>
        <w:tc>
          <w:tcPr>
            <w:tcW w:w="1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DDEBF7"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10,6</w:t>
            </w:r>
          </w:p>
        </w:tc>
      </w:tr>
      <w:tr>
        <w:trPr>
          <w:trHeight w:val="300" w:hRule="atLeast"/>
        </w:trPr>
        <w:tc>
          <w:tcPr>
            <w:tcW w:w="1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FDBF0" w:val="clear"/>
            <w:tcMar>
              <w:left w:w="60" w:type="dxa"/>
            </w:tcMar>
            <w:vAlign w:val="bottom"/>
          </w:tcPr>
          <w:p>
            <w:pPr>
              <w:pStyle w:val="Normal"/>
              <w:spacing w:before="120" w:after="0"/>
              <w:rPr>
                <w:rFonts w:ascii="Times New Roman" w:hAnsi="Times New Roman"/>
                <w:color w:val="000000"/>
                <w:sz w:val="16"/>
                <w:szCs w:val="16"/>
              </w:rPr>
            </w:pPr>
            <w:r>
              <w:rPr>
                <w:rFonts w:ascii="Times New Roman" w:hAnsi="Times New Roman"/>
                <w:color w:val="000000"/>
                <w:sz w:val="16"/>
                <w:szCs w:val="16"/>
              </w:rPr>
              <w:t>Italia</w:t>
            </w:r>
          </w:p>
        </w:tc>
        <w:tc>
          <w:tcPr>
            <w:tcW w:w="12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FDBF0"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0,6</w:t>
            </w:r>
          </w:p>
        </w:tc>
        <w:tc>
          <w:tcPr>
            <w:tcW w:w="12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FDBF0"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13,2</w:t>
            </w:r>
          </w:p>
        </w:tc>
        <w:tc>
          <w:tcPr>
            <w:tcW w:w="9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FDBF0"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6,4</w:t>
            </w:r>
          </w:p>
        </w:tc>
        <w:tc>
          <w:tcPr>
            <w:tcW w:w="11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FDBF0"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1,3</w:t>
            </w:r>
          </w:p>
        </w:tc>
        <w:tc>
          <w:tcPr>
            <w:tcW w:w="1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FDBF0"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6,4</w:t>
            </w:r>
          </w:p>
        </w:tc>
        <w:tc>
          <w:tcPr>
            <w:tcW w:w="1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FDBF0" w:val="clear"/>
            <w:tcMar>
              <w:left w:w="65" w:type="dxa"/>
            </w:tcMar>
            <w:vAlign w:val="center"/>
          </w:tcPr>
          <w:p>
            <w:pPr>
              <w:pStyle w:val="Normal"/>
              <w:spacing w:before="120" w:after="0"/>
              <w:jc w:val="center"/>
              <w:rPr>
                <w:rFonts w:ascii="Times New Roman" w:hAnsi="Times New Roman"/>
                <w:color w:val="000000"/>
                <w:sz w:val="16"/>
                <w:szCs w:val="16"/>
              </w:rPr>
            </w:pPr>
            <w:r>
              <w:rPr>
                <w:rFonts w:ascii="Times New Roman" w:hAnsi="Times New Roman"/>
                <w:color w:val="000000"/>
                <w:sz w:val="16"/>
                <w:szCs w:val="16"/>
              </w:rPr>
              <w:t>12,1</w:t>
            </w:r>
          </w:p>
        </w:tc>
      </w:tr>
      <w:tr>
        <w:trPr>
          <w:trHeight w:val="720" w:hRule="atLeast"/>
        </w:trPr>
        <w:tc>
          <w:tcPr>
            <w:tcW w:w="9459"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0" w:type="dxa"/>
            </w:tcMar>
            <w:vAlign w:val="bottom"/>
          </w:tcPr>
          <w:p>
            <w:pPr>
              <w:pStyle w:val="Normal"/>
              <w:spacing w:before="120" w:after="0"/>
              <w:rPr>
                <w:rFonts w:ascii="Times New Roman" w:hAnsi="Times New Roman"/>
                <w:color w:val="000000"/>
                <w:sz w:val="16"/>
                <w:szCs w:val="16"/>
              </w:rPr>
            </w:pPr>
            <w:r>
              <w:rPr>
                <w:rFonts w:ascii="Times New Roman" w:hAnsi="Times New Roman"/>
                <w:color w:val="000000"/>
                <w:sz w:val="16"/>
                <w:szCs w:val="16"/>
              </w:rPr>
              <w:t xml:space="preserve">Elaborazioni a partire da: ISTAT, Rapporto BES 2018: il benessere equo e sostenibile in Italia, disponibile su </w:t>
            </w:r>
            <w:r>
              <w:rPr>
                <w:rFonts w:ascii="Times New Roman" w:hAnsi="Times New Roman"/>
                <w:sz w:val="16"/>
                <w:szCs w:val="16"/>
              </w:rPr>
              <w:t>https://www.istat.it/it/files//2018/12/Bes_2018.pdf</w:t>
            </w:r>
            <w:r>
              <w:rPr>
                <w:rFonts w:ascii="Times New Roman" w:hAnsi="Times New Roman"/>
                <w:color w:val="000000"/>
                <w:sz w:val="16"/>
                <w:szCs w:val="16"/>
              </w:rPr>
              <w:t xml:space="preserve"> .</w:t>
            </w:r>
          </w:p>
        </w:tc>
      </w:tr>
    </w:tbl>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In Italia prosegue la diminuzione del numero di omicidi: nel 2017 sono state uccise 357persone, pari a 0,6 omicidi ogni 100 mila abitanti. Per la prima volta il numero di omicidi è sceso sotto le 400 unità (registrate nel 2016). Rispetto al 2016 gli omicidi diminuiscono in particolare nel Mezzogiorno, ma permangono i divari territoriali. Negli ultimi decenni gli omicidi registrano un forte calo che ha riguardato soprattutto gli uomini mentre rimangono stabili quelli delle donne. L’ultimo anno conferma la tendenza alla diminuzione degli omicidi degli uomini e fa registrare una lieve diminuzione anche per le donne: nel 2017 si sono verificati 234 omicidi di uomini e 123 di donne (corrispondenti rispettivamente a 0,8 e 0,4 omicidi per 100 mila abitanti dello stesso sesso). Il numero di omicidi degli uomini risulta sempre più elevato rispetto a quello registrato per le donne in ogni fascia di età; solo tra le persone con più di 64 anni la tendenza si inverte e il tasso delle donne supera quello degli uomini (0,5 contro 0,4 per 100 mila persone).</w:t>
      </w:r>
    </w:p>
    <w:p>
      <w:pPr>
        <w:pStyle w:val="Normal"/>
        <w:rPr>
          <w:rFonts w:ascii="Times New Roman" w:hAnsi="Times New Roman"/>
        </w:rPr>
      </w:pPr>
      <w:r>
        <w:rPr>
          <w:rFonts w:ascii="Times New Roman" w:hAnsi="Times New Roman"/>
        </w:rPr>
        <w:t>Nonostante la diminuzione degli omicidi rimangono forti differenze nel contesto in cui questi fatti delittuosi avvengono. Nel 2017, l’80,5% delle donne uccise è vittima di una persona che conosce (partner o ex partner, nel 28,5% da un parente e nell’8,1% da una persona conosciuta). La situazione è molto diversa per gli uomini: soltanto il 24,8% è stato ucciso da una persona conosciuta (di cui solo il 3,4% da partner o ex partner) mentre il 75% degli uomini sono stati uccisi da uno sconosciuto o da un autore non identificato dalle forze dell’ordine.</w:t>
      </w:r>
    </w:p>
    <w:p>
      <w:pPr>
        <w:pStyle w:val="Normal"/>
        <w:rPr>
          <w:rFonts w:ascii="Times New Roman" w:hAnsi="Times New Roman"/>
        </w:rPr>
      </w:pPr>
      <w:r>
        <w:rPr>
          <w:rFonts w:ascii="Times New Roman" w:hAnsi="Times New Roman"/>
        </w:rPr>
        <w:t xml:space="preserve">Nel 2017 il numero di furti in abitazione è in miglioramento, confermando il trend positivo avviatosi dopo il 2014 (rispettivamente 13,2 per 1.000 famiglie nel 2017, e 17,4 nel 2014). Il numero di rapine continua a diminuire anche se più lentamente dei furti, attestandosi, nel 2017, a 1,3 persone ogni 1.000 abitanti. Per i borseggi, il miglioramento, registrato dopo il 2014, si è interrotto nell’ultimo anno e la quota si è mantenuta sui livelli dell’anno precedente (6,4 persone ogni 1.000 abitanti). I borseggi al Centro sono 3 volte rispetto al Mezzogiorno: 9,4 contro 3 vittime ogni 1.000 abitanti. I furti in abitazione sono più diffusi nel Nord dove si contano 15,2 famiglie vittime ogni 1.000 contro 9,4 famiglie nel Mezzogiorno. Per le rapine si registrano differenze molto più contenute: 1,4 per 1.000 abitanti nel Mezzogiorno, rispetto a 1,2 nel Nord e 1,3 nel Centro. </w:t>
      </w:r>
    </w:p>
    <w:p>
      <w:pPr>
        <w:pStyle w:val="Normal"/>
        <w:rPr>
          <w:rFonts w:ascii="Times New Roman" w:hAnsi="Times New Roman"/>
        </w:rPr>
      </w:pPr>
      <w:r>
        <w:rPr>
          <w:rFonts w:ascii="Times New Roman" w:hAnsi="Times New Roman"/>
        </w:rPr>
        <w:t>Anche sul fronte delle percezioni della popolazione emerge una tendenza complessivamente positiva. La percezione del degrado della zona in cui si vive è diminuita. Nel 2016 il 12,1% della popolazione dichiara di aver visto nella zona in cui abita persone che si drogano o che spacciano droga, prostitute in cerca di clienti, persone senza fissa dimora o atti di vandalismo contro il bene pubblico. Nel 2009 la stessa percentuale era pari al 15,6%. Tale diminuzione riguarda tutte le ripartizioni geografiche, in particolare il Mezzogiorno dove la percezione del degrado scende di 5,3 punti percentuali.</w:t>
      </w:r>
    </w:p>
    <w:p>
      <w:pPr>
        <w:pStyle w:val="Normal"/>
        <w:rPr>
          <w:rFonts w:ascii="Times New Roman" w:hAnsi="Times New Roman"/>
        </w:rPr>
      </w:pPr>
      <w:r>
        <w:rPr>
          <w:rFonts w:ascii="Times New Roman" w:hAnsi="Times New Roman"/>
        </w:rPr>
        <w:t>Sostanzialmente stabile anche la quota di persone che hanno dichiarato di avere avuto paura di stare per subire un reato, pari nel 2016 al 6,5%. Nel 2016, questa è sentita maggiormente da chi vive nel Nord (7,2%) e nel Centro (7%), mentre è più bassa nel Mezzogiorno (4,9%). Hanno avuto più occasioni di temere di subire reati le persone che vivono in Lombardia (9,5%), Emilia-Romagna (8,5%) e Veneto (7,6%) per quanto riguarda il Nord; nel Lazio (7,9%) e in Basilicata (6,9%) per il Centro e il Sud, mentre quelle che ne hanno avute meno sono gli abitanti del Piemonte (2,6%).</w:t>
      </w:r>
    </w:p>
    <w:p>
      <w:pPr>
        <w:pStyle w:val="Normal"/>
        <w:rPr>
          <w:rFonts w:ascii="Times New Roman" w:hAnsi="Times New Roman"/>
        </w:rPr>
      </w:pPr>
      <w:r>
        <w:rPr>
          <w:rFonts w:ascii="Times New Roman" w:hAnsi="Times New Roman"/>
        </w:rPr>
        <w:t xml:space="preserve">L’Istat ha introdotto una serie di quesiti nell’indagine sulla sicurezza dei cittadini 2015 - 2016 per studiare il fenomeno della corruzione. Si stima che il 7,9% delle famiglie nel corso della vita sia stato coinvolto direttamente in eventi corruttivi quali richieste di denaro, favori, regali o altro in cambio di servizi o agevolazioni (2,7% negli ultimi 3 anni, 1,2% negli ultimi 12 mesi). L’indicatore complessivo (7,9%) raggiunge il massimo nel Lazio (17,9%) e il minimo nella Provincia autonoma di Trento (2%), ma la situazione sul territorio è molto diversificata a seconda degli ambiti della corruzione. Nella progettazione dell’indagine sono stati definiti otto settori chiave in cui esplorare tutte queste componenti: sanità, assistenza, istruzione, lavoro, uffici pubblici, giustizia, forze dell’ordine, public utilities. Su questi primi risultati si fonderanno ulteriori sviluppi inerenti alla tematica della corruzione, così come stabilito dal protocollo d’intesa con ANAC in materia di integrità, trasparenza e analisi del fenomeno della corruzione. Le percentuali cambiano in relazione ai diversi temi: la quota di famiglie che ha ricevuto tali richieste nel corso della vita è del 3,2% nel settore lavorativo (0,8% nei 3 anni precedenti l’intervista), del 2,4% in ambito sanitario (1,2% negli ultimi 3 anni) per quanto concerne visite mediche specialistiche o accertamenti diagnostici, ricoveri o interventi. Sempre sul fronte sanità, il 9,7% delle famiglie (5,5% negli ultimi 3 anni) ha ricevuto la richiesta di fare, per un suo componente, una visita a pagamento nello studio privato del medico prima di accedere al servizio pubblico per essere curati (ad esempio prima di un intervento chirurgico, un parto, o per esami specialistici). Sebbene questi casi non rappresentino nella definizione giuridica italiana circostanze di vera e propria corruzione, sono però rappresentativi di situazioni in cui per avere un servizio pubblicamente disponibile in realtà si è indotti a “pagare”, senza contare che, a livello internazionale, sono parte della “corruption” in senso esteso. Quanto al settore giustizia, sono il 2,9% le famiglie che hanno avuto una richiesta di denaro, regali o favori da parte di un giudice, un pubblico ministero, un cancelliere, un avvocato, un testimone o altri. In particolare, per il 2,1% delle famiglie la richiesta si è esplicitata nell’ambito delle cause civili. La richiesta di denaro o scambi ha coinvolto il 2,7% delle famiglie che nel corso della vita hanno fatto domanda di benefici assistenziali come contributi, sussidi, alloggi sociali o popolari, pensioni di invalidità e il 2,1% delle famiglie che si sono rivolte agli uffici pubblici. In particolare, si stima all’1,5% la percentuale delle famiglie a cui è accaduto quando si sono recate presso uffici pubblici comunali, della Regione o della Provincia. Percentuali ancora inferiori si hanno per le richieste di denaro o favori in cambio di facilitazioni da parte delle forze dell’ordine o delle forze armate (1%), nel settore dell’istruzione (0,6%), al momento dell’iscrizione a scuole universitarie o di specializzazione o per essere promosso, rispettivamente lo 0,2% e lo 0,5%. La percentuale più bassa riguarda le public utilities: sono lo 0,5% le famiglie che al momento della domanda di allacci, volture o riparazioni per l’energia elettrica, il gas, l’acqua o il telefono, hanno avuto richieste di pagamenti in qualsiasi forma per ottenere o velocizzare i servizi richiesti. La situazione sul territorio appare notevolmente diversificata. L’indicatore complessivo di corruzione stimato varia tra il 17,9% del Lazio e il 2% della Provincia autonoma di Trento. Valori particolarmente elevati presentano anche l’Abruzzo e la Puglia, rispettivamente 11,5% e 11%, la Basilicata e il Molise, mentre all’opposto si collocano alcune regioni del Nord come la provincia autonoma di Bolzano, il Piemonte e la Valle d’Aosta, il Friuli Venezia Giulia e le Marche. </w:t>
      </w:r>
    </w:p>
    <w:p>
      <w:pPr>
        <w:pStyle w:val="Normal"/>
        <w:rPr>
          <w:rFonts w:ascii="Times New Roman" w:hAnsi="Times New Roman"/>
        </w:rPr>
      </w:pPr>
      <w:r>
        <w:rPr>
          <w:rFonts w:ascii="Times New Roman" w:hAnsi="Times New Roman"/>
        </w:rPr>
        <w:t>Il 13,1 % degli intervistati conosce persone vittime di corruzione. La prevalenza varia a seconda del settore coinvolto e in relazione all’area geografica di residenza: si passa dal 7,9% dei cittadini residenti nel Nord-est, (l’area meno coinvolta del Paese, con il minimo del 3,9% in Friuli Venezia Giulia) al 19,7% del Sud, con la Puglia che registra la prevalenza più alta, pari al 32,3%. Prevalenze decisamente più elevate rispetto alla media nazionale del 13,1% si rilevano anche nel Lazio (21,5%), in Abruzzo (17,5%), Sicilia (15,4%) e Sardegna (15,0%).</w:t>
      </w:r>
    </w:p>
    <w:p>
      <w:pPr>
        <w:pStyle w:val="Titolo1"/>
        <w:rPr>
          <w:rFonts w:ascii="Times New Roman" w:hAnsi="Times New Roman" w:cs="Times New Roman"/>
        </w:rPr>
      </w:pPr>
      <w:bookmarkStart w:id="21" w:name="_Toc536545640"/>
      <w:bookmarkEnd w:id="21"/>
      <w:r>
        <w:rPr>
          <w:rFonts w:cs="Times New Roman" w:ascii="Times New Roman" w:hAnsi="Times New Roman"/>
        </w:rPr>
        <w:t>6. Analisi del contesto interno</w:t>
      </w:r>
    </w:p>
    <w:p>
      <w:pPr>
        <w:pStyle w:val="Normal"/>
        <w:spacing w:before="120" w:after="240"/>
        <w:ind w:right="96" w:hanging="0"/>
        <w:rPr>
          <w:rFonts w:ascii="Times New Roman" w:hAnsi="Times New Roman" w:eastAsia="Arial Unicode MS"/>
        </w:rPr>
      </w:pPr>
      <w:r>
        <w:rPr>
          <w:rFonts w:eastAsia="Arial Unicode MS" w:ascii="Times New Roman" w:hAnsi="Times New Roman"/>
        </w:rPr>
        <w:t>La SGS è una società a capitale interamente pubblico. Il socio unico è rappresentato dal Comune di Piombino.</w:t>
      </w:r>
    </w:p>
    <w:p>
      <w:pPr>
        <w:pStyle w:val="Normal"/>
        <w:spacing w:before="120" w:after="240"/>
        <w:ind w:right="96" w:hanging="0"/>
        <w:rPr>
          <w:rFonts w:ascii="Times New Roman" w:hAnsi="Times New Roman" w:eastAsia="Arial Unicode MS"/>
        </w:rPr>
      </w:pPr>
      <w:r>
        <w:rPr>
          <w:rFonts w:eastAsia="Arial Unicode MS" w:ascii="Times New Roman" w:hAnsi="Times New Roman"/>
        </w:rPr>
        <w:t xml:space="preserve">Dal punto di vista organizzativo, nella Società l’Amministratore Unico riveste un ruolo centrale, a cui fanno capo sostanzialmente tutti i processi aziendali e il personale dipendente. Nell’organizzazione rivestono, peraltro, un ruolo significativo i Direttori di Farmacia e il Coordinatore degli altri servizi gestiti dalla Società.  </w:t>
      </w:r>
    </w:p>
    <w:p>
      <w:pPr>
        <w:pStyle w:val="Normal"/>
        <w:spacing w:before="120" w:after="240"/>
        <w:ind w:right="96" w:hanging="0"/>
        <w:rPr>
          <w:rFonts w:ascii="Times New Roman" w:hAnsi="Times New Roman" w:eastAsia="Arial Unicode MS"/>
        </w:rPr>
      </w:pPr>
      <w:r>
        <w:rPr>
          <w:rFonts w:eastAsia="Arial Unicode MS" w:ascii="Times New Roman" w:hAnsi="Times New Roman"/>
        </w:rPr>
        <w:t>In particolare, l’oggetto sociale prevede che la Società svolga le seguenti attività:</w:t>
      </w:r>
    </w:p>
    <w:p>
      <w:pPr>
        <w:pStyle w:val="ListParagraph"/>
        <w:numPr>
          <w:ilvl w:val="0"/>
          <w:numId w:val="67"/>
        </w:numPr>
        <w:spacing w:before="120" w:after="240"/>
        <w:ind w:left="720" w:right="96" w:hanging="360"/>
        <w:rPr>
          <w:rFonts w:ascii="Times New Roman" w:hAnsi="Times New Roman" w:eastAsia="Arial Unicode MS"/>
        </w:rPr>
      </w:pPr>
      <w:r>
        <w:rPr>
          <w:rFonts w:eastAsia="Arial Unicode MS" w:ascii="Times New Roman" w:hAnsi="Times New Roman"/>
        </w:rPr>
        <w:t>gestione delle farmacie comunali nel territorio del Comune di Piombino;</w:t>
      </w:r>
    </w:p>
    <w:p>
      <w:pPr>
        <w:pStyle w:val="ListParagraph"/>
        <w:numPr>
          <w:ilvl w:val="0"/>
          <w:numId w:val="67"/>
        </w:numPr>
        <w:spacing w:before="120" w:after="240"/>
        <w:ind w:left="720" w:right="96" w:hanging="360"/>
        <w:rPr>
          <w:rFonts w:ascii="Times New Roman" w:hAnsi="Times New Roman" w:eastAsia="Arial Unicode MS"/>
        </w:rPr>
      </w:pPr>
      <w:r>
        <w:rPr>
          <w:rFonts w:eastAsia="Arial Unicode MS" w:ascii="Times New Roman" w:hAnsi="Times New Roman"/>
        </w:rPr>
        <w:t>commercio di qualsiasi prodotto che possa essere legittimamente commercializzato dalle farmacie;</w:t>
      </w:r>
    </w:p>
    <w:p>
      <w:pPr>
        <w:pStyle w:val="ListParagraph"/>
        <w:numPr>
          <w:ilvl w:val="0"/>
          <w:numId w:val="67"/>
        </w:numPr>
        <w:spacing w:before="120" w:after="240"/>
        <w:ind w:left="720" w:right="96" w:hanging="360"/>
        <w:rPr>
          <w:rFonts w:ascii="Times New Roman" w:hAnsi="Times New Roman" w:eastAsia="Arial Unicode MS"/>
        </w:rPr>
      </w:pPr>
      <w:r>
        <w:rPr>
          <w:rFonts w:eastAsia="Arial Unicode MS" w:ascii="Times New Roman" w:hAnsi="Times New Roman"/>
        </w:rPr>
        <w:t>attività di gestione, riscossione e controllo, di tributi e delle entrate in generale del Comune di Piombino, comprese le attività di supporto alla contabilizzazione di tutte le entrate nel bilancio del Comune;</w:t>
      </w:r>
    </w:p>
    <w:p>
      <w:pPr>
        <w:pStyle w:val="ListParagraph"/>
        <w:numPr>
          <w:ilvl w:val="0"/>
          <w:numId w:val="67"/>
        </w:numPr>
        <w:spacing w:before="120" w:after="240"/>
        <w:ind w:left="720" w:right="96" w:hanging="360"/>
        <w:rPr>
          <w:rFonts w:ascii="Times New Roman" w:hAnsi="Times New Roman" w:eastAsia="Arial Unicode MS"/>
        </w:rPr>
      </w:pPr>
      <w:r>
        <w:rPr>
          <w:rFonts w:eastAsia="Arial Unicode MS" w:ascii="Times New Roman" w:hAnsi="Times New Roman"/>
        </w:rPr>
        <w:t>servizi di ingegneria e architettura nei confronti del Comune;</w:t>
      </w:r>
    </w:p>
    <w:p>
      <w:pPr>
        <w:pStyle w:val="ListParagraph"/>
        <w:numPr>
          <w:ilvl w:val="0"/>
          <w:numId w:val="67"/>
        </w:numPr>
        <w:spacing w:before="120" w:after="240"/>
        <w:ind w:left="720" w:right="96" w:hanging="360"/>
        <w:rPr>
          <w:rFonts w:ascii="Times New Roman" w:hAnsi="Times New Roman" w:eastAsia="Arial Unicode MS"/>
        </w:rPr>
      </w:pPr>
      <w:r>
        <w:rPr>
          <w:rFonts w:eastAsia="Arial Unicode MS" w:ascii="Times New Roman" w:hAnsi="Times New Roman"/>
        </w:rPr>
        <w:t>gestione di aree comunali di sosta per veicoli;</w:t>
      </w:r>
    </w:p>
    <w:p>
      <w:pPr>
        <w:pStyle w:val="ListParagraph"/>
        <w:numPr>
          <w:ilvl w:val="0"/>
          <w:numId w:val="67"/>
        </w:numPr>
        <w:spacing w:before="120" w:after="240"/>
        <w:ind w:left="720" w:right="96" w:hanging="360"/>
        <w:rPr>
          <w:rFonts w:ascii="Times New Roman" w:hAnsi="Times New Roman" w:eastAsia="Arial Unicode MS"/>
        </w:rPr>
      </w:pPr>
      <w:r>
        <w:rPr>
          <w:rFonts w:eastAsia="Arial Unicode MS" w:ascii="Times New Roman" w:hAnsi="Times New Roman"/>
        </w:rPr>
        <w:t>supporto alle attività del Comune in materia di rifiuti ed igiene;</w:t>
      </w:r>
    </w:p>
    <w:p>
      <w:pPr>
        <w:pStyle w:val="ListParagraph"/>
        <w:numPr>
          <w:ilvl w:val="0"/>
          <w:numId w:val="67"/>
        </w:numPr>
        <w:spacing w:before="120" w:after="240"/>
        <w:ind w:left="720" w:right="96" w:hanging="360"/>
        <w:rPr>
          <w:rFonts w:ascii="Times New Roman" w:hAnsi="Times New Roman" w:eastAsia="Arial Unicode MS"/>
        </w:rPr>
      </w:pPr>
      <w:r>
        <w:rPr>
          <w:rFonts w:eastAsia="Arial Unicode MS" w:ascii="Times New Roman" w:hAnsi="Times New Roman"/>
        </w:rPr>
        <w:t>qualsiasi altra attività strumentale, di supporto, o funzione amministrativa e/o istituzionale che il Comune di Piombino intenda affidarle nel rispetto delle leggi vigenti in materia.</w:t>
      </w:r>
    </w:p>
    <w:p>
      <w:pPr>
        <w:pStyle w:val="Normal"/>
        <w:spacing w:before="120" w:after="240"/>
        <w:ind w:right="96" w:hanging="0"/>
        <w:rPr>
          <w:rFonts w:ascii="Times New Roman" w:hAnsi="Times New Roman" w:eastAsia="Arial Unicode MS"/>
        </w:rPr>
      </w:pPr>
      <w:r>
        <w:rPr>
          <w:rFonts w:eastAsia="Arial Unicode MS" w:ascii="Times New Roman" w:hAnsi="Times New Roman"/>
        </w:rPr>
        <w:t xml:space="preserve">Dal punto di vista dei fattori di rischio legati al contesto aziendale, circa il ramo d’azienda relativo alla gestione delle farmacie comunali, occorre sottolineare i rapporti diretti con i clienti finali, che vedono coinvolti, in primis, i Direttori di farmacia e i loro collaboratori. Il rapporto farmacista - cliente presenta la peculiarità, rispetto ad altre attività commerciali </w:t>
      </w:r>
      <w:r>
        <w:rPr>
          <w:rFonts w:eastAsia="Arial Unicode MS" w:ascii="Times New Roman" w:hAnsi="Times New Roman"/>
          <w:i/>
        </w:rPr>
        <w:t>retail</w:t>
      </w:r>
      <w:r>
        <w:rPr>
          <w:rFonts w:eastAsia="Arial Unicode MS" w:ascii="Times New Roman" w:hAnsi="Times New Roman"/>
        </w:rPr>
        <w:t>, dell’insieme di norme che il primo deve seguire, che perseguono anche obiettivi di tutela della salute dei clienti. Nel corso dell’aggiornamento del Piano che verrà effettuato entro marzo 2019 la Società procederà a determinare i fattori di rischio che derivano dallo svolgimento degli altri servizi aziendali.</w:t>
      </w:r>
    </w:p>
    <w:p>
      <w:pPr>
        <w:pStyle w:val="Normal"/>
        <w:spacing w:before="120" w:after="240"/>
        <w:ind w:right="96" w:hanging="0"/>
        <w:rPr>
          <w:rFonts w:ascii="Times New Roman" w:hAnsi="Times New Roman" w:eastAsia="Arial Unicode MS"/>
        </w:rPr>
      </w:pPr>
      <w:r>
        <w:rPr>
          <w:rFonts w:eastAsia="Arial Unicode MS" w:ascii="Times New Roman" w:hAnsi="Times New Roman"/>
        </w:rPr>
        <w:t>Nell’ambito dei processi aziendali riveste una particolare rilevanza quello legato all’approvvigionamento dei farmaci. Peraltro, la Società esternalizza parte significativa di tale processo all’ente toscano di rappresentanza delle farmacie pubbliche, Confservizi Cispel Toscana.</w:t>
      </w:r>
    </w:p>
    <w:p>
      <w:pPr>
        <w:pStyle w:val="Normal"/>
        <w:ind w:right="96" w:hanging="0"/>
        <w:rPr>
          <w:rFonts w:ascii="Times New Roman" w:hAnsi="Times New Roman"/>
          <w:szCs w:val="22"/>
        </w:rPr>
      </w:pPr>
      <w:r>
        <w:rPr>
          <w:rFonts w:eastAsia="Arial Unicode MS" w:ascii="Times New Roman" w:hAnsi="Times New Roman"/>
        </w:rPr>
        <w:t xml:space="preserve">Per l’individuazione delle attività aziendali </w:t>
      </w:r>
      <w:r>
        <w:rPr>
          <w:rFonts w:ascii="Times New Roman" w:hAnsi="Times New Roman"/>
          <w:szCs w:val="22"/>
        </w:rPr>
        <w:t xml:space="preserve">più sensibili dal punto di vista della prevenzione della corruzione si rinvia alle parti speciali A) e B) del presente Piano, in cui è presente la valutazione del rischio per ciascun processo aziendale.  </w:t>
      </w:r>
    </w:p>
    <w:p>
      <w:pPr>
        <w:pStyle w:val="Titolo1"/>
        <w:rPr>
          <w:rFonts w:ascii="Times New Roman" w:hAnsi="Times New Roman" w:cs="Times New Roman"/>
        </w:rPr>
      </w:pPr>
      <w:bookmarkStart w:id="22" w:name="_Toc536545641"/>
      <w:bookmarkEnd w:id="22"/>
      <w:r>
        <w:rPr>
          <w:rFonts w:cs="Times New Roman" w:ascii="Times New Roman" w:hAnsi="Times New Roman"/>
        </w:rPr>
        <w:t>7. Le misure di carattere generale</w:t>
      </w:r>
    </w:p>
    <w:p>
      <w:pPr>
        <w:pStyle w:val="Normal"/>
        <w:ind w:right="96" w:hanging="0"/>
        <w:rPr>
          <w:rFonts w:ascii="Times New Roman" w:hAnsi="Times New Roman"/>
          <w:color w:val="FFFFFF" w:themeColor="background1"/>
          <w:szCs w:val="22"/>
        </w:rPr>
      </w:pPr>
      <w:r>
        <w:rPr>
          <w:rFonts w:ascii="Times New Roman" w:hAnsi="Times New Roman"/>
          <w:szCs w:val="22"/>
        </w:rPr>
        <w:t xml:space="preserve">Le misure di carattere generale (trasversali) comprendono le azioni di prevenzione del rischio che riguardano l'organizzazione nel suo complesso e che definiscono le caratteristiche del contesto organizzativo, in cui operano le misure di controllo specifiche o particolari, che riguardano, invece, i singoli processi a rischio. </w:t>
      </w:r>
    </w:p>
    <w:p>
      <w:pPr>
        <w:pStyle w:val="Normal"/>
        <w:ind w:right="96" w:hanging="0"/>
        <w:rPr>
          <w:rFonts w:ascii="Times New Roman" w:hAnsi="Times New Roman"/>
          <w:szCs w:val="22"/>
        </w:rPr>
      </w:pPr>
      <w:r>
        <w:rPr>
          <w:rFonts w:ascii="Times New Roman" w:hAnsi="Times New Roman"/>
          <w:szCs w:val="22"/>
        </w:rPr>
        <w:t>Le misure di carattere generale si riferiscono a:</w:t>
      </w:r>
    </w:p>
    <w:p>
      <w:pPr>
        <w:pStyle w:val="ListParagraph"/>
        <w:numPr>
          <w:ilvl w:val="0"/>
          <w:numId w:val="19"/>
        </w:numPr>
        <w:ind w:left="720" w:right="96" w:hanging="360"/>
        <w:rPr>
          <w:rFonts w:ascii="Times New Roman" w:hAnsi="Times New Roman"/>
          <w:szCs w:val="22"/>
        </w:rPr>
      </w:pPr>
      <w:r>
        <w:rPr>
          <w:rFonts w:ascii="Times New Roman" w:hAnsi="Times New Roman"/>
          <w:szCs w:val="22"/>
        </w:rPr>
        <w:t>le azioni poste in essere per assicurare la trasparenza delle attività realizzate da SGS che contribuiscono a favorire la prevenzione della corruzione;</w:t>
      </w:r>
    </w:p>
    <w:p>
      <w:pPr>
        <w:pStyle w:val="ListParagraph"/>
        <w:numPr>
          <w:ilvl w:val="0"/>
          <w:numId w:val="19"/>
        </w:numPr>
        <w:ind w:left="720" w:right="96" w:hanging="360"/>
        <w:rPr>
          <w:rFonts w:ascii="Times New Roman" w:hAnsi="Times New Roman"/>
          <w:szCs w:val="22"/>
        </w:rPr>
      </w:pPr>
      <w:r>
        <w:rPr>
          <w:rFonts w:ascii="Times New Roman" w:hAnsi="Times New Roman"/>
          <w:szCs w:val="22"/>
        </w:rPr>
        <w:t>il sistema dei controlli;</w:t>
      </w:r>
    </w:p>
    <w:p>
      <w:pPr>
        <w:pStyle w:val="ListParagraph"/>
        <w:numPr>
          <w:ilvl w:val="0"/>
          <w:numId w:val="19"/>
        </w:numPr>
        <w:ind w:left="720" w:right="96" w:hanging="360"/>
        <w:rPr>
          <w:rFonts w:ascii="Times New Roman" w:hAnsi="Times New Roman"/>
          <w:szCs w:val="22"/>
        </w:rPr>
      </w:pPr>
      <w:r>
        <w:rPr>
          <w:rFonts w:ascii="Times New Roman" w:hAnsi="Times New Roman"/>
          <w:szCs w:val="22"/>
        </w:rPr>
        <w:t>la rotazione del personale;</w:t>
      </w:r>
    </w:p>
    <w:p>
      <w:pPr>
        <w:pStyle w:val="ListParagraph"/>
        <w:numPr>
          <w:ilvl w:val="0"/>
          <w:numId w:val="19"/>
        </w:numPr>
        <w:ind w:left="720" w:right="96" w:hanging="360"/>
        <w:rPr>
          <w:rFonts w:ascii="Times New Roman" w:hAnsi="Times New Roman"/>
          <w:szCs w:val="22"/>
        </w:rPr>
      </w:pPr>
      <w:r>
        <w:rPr>
          <w:rFonts w:ascii="Times New Roman" w:hAnsi="Times New Roman"/>
          <w:szCs w:val="22"/>
        </w:rPr>
        <w:t>il codice etico;</w:t>
      </w:r>
    </w:p>
    <w:p>
      <w:pPr>
        <w:pStyle w:val="ListParagraph"/>
        <w:numPr>
          <w:ilvl w:val="0"/>
          <w:numId w:val="19"/>
        </w:numPr>
        <w:ind w:left="720" w:right="96" w:hanging="360"/>
        <w:rPr>
          <w:rFonts w:ascii="Times New Roman" w:hAnsi="Times New Roman"/>
          <w:szCs w:val="22"/>
        </w:rPr>
      </w:pPr>
      <w:r>
        <w:rPr>
          <w:rFonts w:ascii="Times New Roman" w:hAnsi="Times New Roman"/>
          <w:szCs w:val="22"/>
        </w:rPr>
        <w:t>il sistema disciplinare;</w:t>
      </w:r>
    </w:p>
    <w:p>
      <w:pPr>
        <w:pStyle w:val="ListParagraph"/>
        <w:numPr>
          <w:ilvl w:val="0"/>
          <w:numId w:val="19"/>
        </w:numPr>
        <w:ind w:left="720" w:right="96" w:hanging="360"/>
        <w:rPr>
          <w:rFonts w:ascii="Times New Roman" w:hAnsi="Times New Roman"/>
          <w:szCs w:val="22"/>
        </w:rPr>
      </w:pPr>
      <w:r>
        <w:rPr>
          <w:rFonts w:ascii="Times New Roman" w:hAnsi="Times New Roman"/>
          <w:szCs w:val="22"/>
        </w:rPr>
        <w:t xml:space="preserve">il </w:t>
      </w:r>
      <w:r>
        <w:rPr>
          <w:rFonts w:ascii="Times New Roman" w:hAnsi="Times New Roman"/>
          <w:i/>
          <w:szCs w:val="22"/>
        </w:rPr>
        <w:t>whistleblowing</w:t>
      </w:r>
      <w:r>
        <w:rPr>
          <w:rFonts w:ascii="Times New Roman" w:hAnsi="Times New Roman"/>
          <w:szCs w:val="22"/>
        </w:rPr>
        <w:t>;</w:t>
      </w:r>
    </w:p>
    <w:p>
      <w:pPr>
        <w:pStyle w:val="ListParagraph"/>
        <w:numPr>
          <w:ilvl w:val="0"/>
          <w:numId w:val="19"/>
        </w:numPr>
        <w:ind w:left="720" w:right="96" w:hanging="360"/>
        <w:rPr>
          <w:rFonts w:ascii="Times New Roman" w:hAnsi="Times New Roman"/>
          <w:szCs w:val="22"/>
        </w:rPr>
      </w:pPr>
      <w:r>
        <w:rPr>
          <w:rFonts w:ascii="Times New Roman" w:hAnsi="Times New Roman"/>
          <w:szCs w:val="22"/>
        </w:rPr>
        <w:t>la nomina dei referenti per la prevenzione;</w:t>
      </w:r>
    </w:p>
    <w:p>
      <w:pPr>
        <w:pStyle w:val="ListParagraph"/>
        <w:numPr>
          <w:ilvl w:val="0"/>
          <w:numId w:val="19"/>
        </w:numPr>
        <w:ind w:left="720" w:right="96" w:hanging="360"/>
        <w:rPr>
          <w:rFonts w:ascii="Times New Roman" w:hAnsi="Times New Roman"/>
          <w:szCs w:val="22"/>
        </w:rPr>
      </w:pPr>
      <w:r>
        <w:rPr>
          <w:rFonts w:ascii="Times New Roman" w:hAnsi="Times New Roman"/>
          <w:szCs w:val="22"/>
        </w:rPr>
        <w:t>la formazione e la comunicazione del Piano;</w:t>
      </w:r>
    </w:p>
    <w:p>
      <w:pPr>
        <w:pStyle w:val="ListParagraph"/>
        <w:numPr>
          <w:ilvl w:val="0"/>
          <w:numId w:val="19"/>
        </w:numPr>
        <w:ind w:left="720" w:right="96" w:hanging="360"/>
        <w:rPr>
          <w:rFonts w:ascii="Times New Roman" w:hAnsi="Times New Roman"/>
          <w:szCs w:val="22"/>
        </w:rPr>
      </w:pPr>
      <w:r>
        <w:rPr>
          <w:rFonts w:ascii="Times New Roman" w:hAnsi="Times New Roman"/>
          <w:szCs w:val="22"/>
        </w:rPr>
        <w:t>la verifica dell’insussistenza di cause di incompatibilità e inconferibilità per gli incarichi di amministratore e per gli incarichi dirigenziali;</w:t>
      </w:r>
    </w:p>
    <w:p>
      <w:pPr>
        <w:pStyle w:val="ListParagraph"/>
        <w:numPr>
          <w:ilvl w:val="0"/>
          <w:numId w:val="19"/>
        </w:numPr>
        <w:ind w:left="720" w:right="96" w:hanging="360"/>
        <w:rPr>
          <w:rFonts w:ascii="Times New Roman" w:hAnsi="Times New Roman"/>
          <w:szCs w:val="22"/>
        </w:rPr>
      </w:pPr>
      <w:r>
        <w:rPr>
          <w:rFonts w:ascii="Times New Roman" w:hAnsi="Times New Roman"/>
          <w:szCs w:val="22"/>
        </w:rPr>
        <w:t>la verifica su incarichi assegnati a dipendenti pubblici successivi alla cessazione del rapporto di lavoro;</w:t>
      </w:r>
    </w:p>
    <w:p>
      <w:pPr>
        <w:pStyle w:val="ListParagraph"/>
        <w:numPr>
          <w:ilvl w:val="0"/>
          <w:numId w:val="19"/>
        </w:numPr>
        <w:ind w:left="720" w:right="96" w:hanging="360"/>
        <w:rPr>
          <w:rFonts w:ascii="Times New Roman" w:hAnsi="Times New Roman"/>
          <w:szCs w:val="22"/>
        </w:rPr>
      </w:pPr>
      <w:r>
        <w:rPr>
          <w:rFonts w:ascii="Times New Roman" w:hAnsi="Times New Roman"/>
          <w:szCs w:val="22"/>
        </w:rPr>
        <w:t>il conferimento e l’autorizzazione allo svolgimento di incarichi extra-istituzionali;</w:t>
      </w:r>
    </w:p>
    <w:p>
      <w:pPr>
        <w:pStyle w:val="ListParagraph"/>
        <w:numPr>
          <w:ilvl w:val="0"/>
          <w:numId w:val="19"/>
        </w:numPr>
        <w:ind w:left="720" w:right="96" w:hanging="360"/>
        <w:rPr>
          <w:rFonts w:ascii="Times New Roman" w:hAnsi="Times New Roman"/>
          <w:szCs w:val="22"/>
        </w:rPr>
      </w:pPr>
      <w:r>
        <w:rPr>
          <w:rFonts w:ascii="Times New Roman" w:hAnsi="Times New Roman"/>
          <w:szCs w:val="22"/>
        </w:rPr>
        <w:t>il regolamento di funzionamento del Responsabile della prevenzione della corruzione e della trasparenza.</w:t>
      </w:r>
    </w:p>
    <w:p>
      <w:pPr>
        <w:pStyle w:val="Normal"/>
        <w:rPr>
          <w:rFonts w:ascii="Times New Roman" w:hAnsi="Times New Roman"/>
        </w:rPr>
      </w:pPr>
      <w:r>
        <w:rPr>
          <w:rFonts w:ascii="Times New Roman" w:hAnsi="Times New Roman"/>
        </w:rPr>
      </w:r>
    </w:p>
    <w:p>
      <w:pPr>
        <w:pStyle w:val="Titolo1"/>
        <w:rPr>
          <w:rFonts w:ascii="Times New Roman" w:hAnsi="Times New Roman" w:cs="Times New Roman"/>
        </w:rPr>
      </w:pPr>
      <w:bookmarkStart w:id="23" w:name="_Toc536545642"/>
      <w:bookmarkEnd w:id="23"/>
      <w:r>
        <w:rPr>
          <w:rFonts w:cs="Times New Roman" w:ascii="Times New Roman" w:hAnsi="Times New Roman"/>
        </w:rPr>
        <w:t>8. Sistema di controlli</w:t>
      </w:r>
    </w:p>
    <w:p>
      <w:pPr>
        <w:pStyle w:val="Normal"/>
        <w:spacing w:before="120" w:after="240"/>
        <w:rPr>
          <w:rFonts w:ascii="Times New Roman" w:hAnsi="Times New Roman" w:eastAsia="Arial Unicode MS"/>
        </w:rPr>
      </w:pPr>
      <w:r>
        <w:rPr>
          <w:rFonts w:eastAsia="Arial Unicode MS" w:ascii="Times New Roman" w:hAnsi="Times New Roman"/>
        </w:rPr>
        <w:t xml:space="preserve">In ottemperanza a quanto previsto dalla Legge, SGS intende identificare e definire le linee guida, nonché le attività programmatiche e propedeutiche, al fine di sviluppare il Piano, dando attuazione alla Legge 190/2012 e alle Linee Guida dell’ANAC, con la finalità di definire, nel contrasto e nella prevenzione della corruzione, un sistema di controllo interno e di prevenzione, integrato con gli altri elementi già adottati dalla Società, cogliendo altresì l’opportunità fornita dalla Legge per introdurre nuove ed ulteriori misure e/o rafforzare quelle esistenti, con un’azione coordinata per l’attuazione di efficaci tecniche di prevenzione e contrasto della corruzione e dell’illegalità. </w:t>
      </w:r>
    </w:p>
    <w:p>
      <w:pPr>
        <w:pStyle w:val="Normal"/>
        <w:spacing w:before="120" w:after="240"/>
        <w:rPr>
          <w:rFonts w:ascii="Times New Roman" w:hAnsi="Times New Roman" w:eastAsia="Arial Unicode MS"/>
        </w:rPr>
      </w:pPr>
      <w:r>
        <w:rPr>
          <w:rFonts w:eastAsia="Arial Unicode MS" w:ascii="Times New Roman" w:hAnsi="Times New Roman"/>
        </w:rPr>
        <w:t xml:space="preserve">La Società Gestione Farmacie aveva provveduto ad approvazione specifico Modello di organizzazione, gestione e controllo ex D. Lgs. 231/2001. Tale Modello verrà integrato con i processi sensibili relativi ai servizi gestiti precedentemente da Piombino Patrimoniale S.r.l., al fine di renderlo coerente con l’attuale struttura societaria. </w:t>
      </w:r>
    </w:p>
    <w:p>
      <w:pPr>
        <w:pStyle w:val="Normal"/>
        <w:spacing w:before="120" w:after="240"/>
        <w:rPr>
          <w:rFonts w:ascii="Times New Roman" w:hAnsi="Times New Roman" w:eastAsia="Arial Unicode MS"/>
        </w:rPr>
      </w:pPr>
      <w:r>
        <w:rPr>
          <w:rFonts w:eastAsia="Arial Unicode MS" w:ascii="Times New Roman" w:hAnsi="Times New Roman"/>
        </w:rPr>
        <w:t xml:space="preserve">L’ambito di applicazione della Legge 190/2012 e quello del D. Lgs. 231/2001 non coincidono e, nonostante l’analogia di fondo dei due sistemi, finalizzati entrambi a prevenire la commissione di reati nonché ad esonerare da responsabilità gli organi preposti qualora le misure adottate siano adeguate, sussistono differenze significative tra i due sistemi normativi. In particolare, quanto alla tipologia dei reati da prevenire, il D. Lgs. 231/2001 ha riguardo ai reati commessi nell’interesse o a vantaggio della Società o che comunque siano stati commessi anche e nell’interesse di questa, diversamente dalla Legge 190/2012 che è volta a prevenire anche reati commessi in danno della Società. </w:t>
      </w:r>
    </w:p>
    <w:p>
      <w:pPr>
        <w:pStyle w:val="Normal"/>
        <w:spacing w:before="120" w:after="160"/>
        <w:rPr>
          <w:rFonts w:ascii="Times New Roman" w:hAnsi="Times New Roman" w:eastAsia="Arial Unicode MS"/>
        </w:rPr>
      </w:pPr>
      <w:r>
        <w:rPr>
          <w:rFonts w:eastAsia="Arial Unicode MS" w:ascii="Times New Roman" w:hAnsi="Times New Roman"/>
        </w:rPr>
        <w:t>In relazione ai fatti di corruzione, il D. Lgs. 231/2001 fa riferimento alle fattispecie tipiche di concussione, induzione indebita a dare o promettere utilità e corruzione, nonché alla corruzione tra privati, fattispecie dalle quali la Società deve trarre un vantaggio perché possa risponderne. La Legge 190/2012, invece, fa riferimento ad un concetto più ampio di corruzione, in cui rilevano non solo l’intera gamma dei reati contro la P.A. disciplinati dal Titolo II del Libro II del codice penale, ma anche le situazioni di “cattiva amministrazione”, nelle quali vanno compresi tutti i casi di deviazione significativa, dei comportamenti e delle decisioni, dalla cura imparziale dell’interesse pubblico. Con la conseguenza che la responsabilità a carico del Responsabile della prevenzione della corruzione e della trasparenza si concretizza al verificarsi del genere di delitto sopra indicato commesso anche in danno della Società, se il Responsabile non prova di aver predisposto un Piano adeguato a prevenire i rischi e di aver efficacemente vigilato sull’attuazione dello stesso.</w:t>
      </w:r>
    </w:p>
    <w:p>
      <w:pPr>
        <w:pStyle w:val="Normal"/>
        <w:spacing w:before="120" w:after="160"/>
        <w:rPr>
          <w:rFonts w:ascii="Times New Roman" w:hAnsi="Times New Roman" w:eastAsia="Arial Unicode MS"/>
        </w:rPr>
      </w:pPr>
      <w:r>
        <w:rPr>
          <w:rFonts w:eastAsia="Arial Unicode MS" w:ascii="Times New Roman" w:hAnsi="Times New Roman"/>
        </w:rPr>
        <w:t>Alla luce di quanto sopra e in una logica di semplificazione, verrà assicurato un coordinamento tra le misure di prevenzione ai fini 231 con quelle della Legge 190, tra i controlli per la prevenzione dei rischi di cui al D. Lgs. 231/2001 e quelli per la prevenzione dei rischi di corruzione di cui alla Legge 190/2012, nonché tra le funzioni del Responsabile della prevenzione della corruzione e della trasparenza e quella dell’OdV. Il coordinamento sarà assicurato anche dal fatto che le presenti Misure costituiranno una specifica sezione del Modello 231, come richiesto dalla delibera ANAC n. 1134 emanata in data 08/11/2017.</w:t>
      </w:r>
    </w:p>
    <w:p>
      <w:pPr>
        <w:pStyle w:val="Normal"/>
        <w:spacing w:before="120" w:after="160"/>
        <w:rPr>
          <w:rFonts w:ascii="Times New Roman" w:hAnsi="Times New Roman" w:eastAsia="Arial Unicode MS"/>
        </w:rPr>
      </w:pPr>
      <w:r>
        <w:rPr>
          <w:rFonts w:eastAsia="Arial Unicode MS" w:ascii="Times New Roman" w:hAnsi="Times New Roman"/>
        </w:rPr>
        <w:t>L’attività di monitoraggio sull’attuazione delle misure di prevenzione della corruzione sarà coordinata con il monitoraggio che l’OdV svolgerà sull’attuazione delle misure previste ai sensi del D. Lgs. 231/2001.</w:t>
      </w:r>
    </w:p>
    <w:p>
      <w:pPr>
        <w:pStyle w:val="Normal"/>
        <w:spacing w:before="120" w:after="160"/>
        <w:rPr>
          <w:rFonts w:ascii="Times New Roman" w:hAnsi="Times New Roman" w:eastAsia="Arial Unicode MS"/>
        </w:rPr>
      </w:pPr>
      <w:r>
        <w:rPr>
          <w:rFonts w:eastAsia="Arial Unicode MS" w:ascii="Times New Roman" w:hAnsi="Times New Roman"/>
        </w:rPr>
      </w:r>
    </w:p>
    <w:p>
      <w:pPr>
        <w:pStyle w:val="Titolo1"/>
        <w:rPr>
          <w:rFonts w:ascii="Times New Roman" w:hAnsi="Times New Roman" w:cs="Times New Roman"/>
        </w:rPr>
      </w:pPr>
      <w:bookmarkStart w:id="24" w:name="_Toc536545643"/>
      <w:bookmarkEnd w:id="24"/>
      <w:r>
        <w:rPr>
          <w:rFonts w:cs="Times New Roman" w:ascii="Times New Roman" w:hAnsi="Times New Roman"/>
        </w:rPr>
        <w:t>9. Rotazione del personale</w:t>
      </w:r>
    </w:p>
    <w:p>
      <w:pPr>
        <w:pStyle w:val="Normal"/>
        <w:rPr>
          <w:rFonts w:ascii="Times New Roman" w:hAnsi="Times New Roman" w:eastAsia="Arial Unicode MS"/>
        </w:rPr>
      </w:pPr>
      <w:r>
        <w:rPr>
          <w:rFonts w:eastAsia="Arial Unicode MS" w:ascii="Times New Roman" w:hAnsi="Times New Roman"/>
        </w:rPr>
        <w:t>La rotazione del personale è considerata quale misura organizzativa preventiva finalizzata a limitare il consolidarsi di relazioni che possano alimentare dinamiche improprie nella gestione dei processi aziendali, conseguenti alla permanenza nel tempo di determinati dipendenti nel medesimo ruolo o funzione. L’alternanza riduce il rischio che un dipendente, occupandosi per lungo tempo dello stesso tipo di attività, servizi, e instaurando relazioni sempre con gli stessi utenti, possa essere sottoposto a pressioni esterne o possa instaurare rapporti potenzialmente in grado di attivare dinamiche inadeguate.</w:t>
      </w:r>
    </w:p>
    <w:p>
      <w:pPr>
        <w:pStyle w:val="Normal"/>
        <w:rPr>
          <w:rFonts w:ascii="Times New Roman" w:hAnsi="Times New Roman"/>
        </w:rPr>
      </w:pPr>
      <w:r>
        <w:rPr>
          <w:rFonts w:eastAsia="Arial Unicode MS" w:ascii="Times New Roman" w:hAnsi="Times New Roman"/>
        </w:rPr>
        <w:t>Il PNA 2016, tra le misure preventive da adottare che possono avere effetti analoghi a quello della rotazione del personale, suggerisce di mettere in atto modalità operative che favoriscano l’articolazione delle competenze, c.d. “segregazione delle funzioni”. A tal fine la Società mette in atto, in relazione ai diversi processi aziendali, le disposizioni previste nella parte speciale A del presente Piano, a cui si rinvia, che assicurano un’adeguata separazione delle funzioni. La Società procede, inoltre, ad effettuare periodiche rotazioni dei collaboratori farmacisti nelle tre farmacie comunali.</w:t>
      </w:r>
    </w:p>
    <w:p>
      <w:pPr>
        <w:pStyle w:val="Normal"/>
        <w:rPr>
          <w:rFonts w:ascii="Times New Roman" w:hAnsi="Times New Roman" w:eastAsia="Arial Unicode MS"/>
        </w:rPr>
      </w:pPr>
      <w:r>
        <w:rPr>
          <w:rFonts w:eastAsia="Arial Unicode MS" w:ascii="Times New Roman" w:hAnsi="Times New Roman"/>
        </w:rPr>
        <w:t xml:space="preserve">Il RPCT dovrà prestare particolare attenzione al corretto funzionamento di tali controlli e dovrà monitorarne costantemente la loro efficacia preventiva. </w:t>
      </w:r>
    </w:p>
    <w:p>
      <w:pPr>
        <w:pStyle w:val="Normal"/>
        <w:rPr>
          <w:rFonts w:ascii="Times New Roman" w:hAnsi="Times New Roman" w:eastAsia="Arial Unicode MS"/>
        </w:rPr>
      </w:pPr>
      <w:r>
        <w:rPr>
          <w:rFonts w:eastAsia="Arial Unicode MS" w:ascii="Times New Roman" w:hAnsi="Times New Roman"/>
        </w:rPr>
      </w:r>
    </w:p>
    <w:p>
      <w:pPr>
        <w:pStyle w:val="Titolo1"/>
        <w:rPr>
          <w:rFonts w:ascii="Times New Roman" w:hAnsi="Times New Roman" w:cs="Times New Roman"/>
        </w:rPr>
      </w:pPr>
      <w:bookmarkStart w:id="25" w:name="_Toc536545644"/>
      <w:bookmarkStart w:id="26" w:name="_Hlk516041536"/>
      <w:bookmarkEnd w:id="25"/>
      <w:bookmarkEnd w:id="26"/>
      <w:r>
        <w:rPr>
          <w:rFonts w:cs="Times New Roman" w:ascii="Times New Roman" w:hAnsi="Times New Roman"/>
        </w:rPr>
        <w:t>10. Le misure di trasparenza</w:t>
      </w:r>
    </w:p>
    <w:p>
      <w:pPr>
        <w:pStyle w:val="Normal"/>
        <w:rPr>
          <w:rFonts w:ascii="Times New Roman" w:hAnsi="Times New Roman"/>
        </w:rPr>
      </w:pPr>
      <w:r>
        <w:rPr>
          <w:rFonts w:ascii="Times New Roman" w:hAnsi="Times New Roman"/>
        </w:rPr>
        <w:t>La trasparenza costituisce uno dei principi più importanti che caratterizza la gestione di SGS e ispira le decisioni ed i comportamenti di tutti quei Soggetti che operano per conto della Società.</w:t>
      </w:r>
    </w:p>
    <w:p>
      <w:pPr>
        <w:pStyle w:val="Normal"/>
        <w:rPr>
          <w:rFonts w:ascii="Times New Roman" w:hAnsi="Times New Roman"/>
        </w:rPr>
      </w:pPr>
      <w:r>
        <w:rPr>
          <w:rFonts w:ascii="Times New Roman" w:hAnsi="Times New Roman"/>
        </w:rPr>
        <w:t xml:space="preserve">L'adozione di tale principio e l'attuazione di un insieme di azioni finalizzate ad assicurare la trasparenza dell'attività aziendale rappresentano delle misure fondamentali anche per prevenire la corruzione e, più in generale, qualsiasi situazione che possa provocare un malfunzionamento di SGS. </w:t>
      </w:r>
    </w:p>
    <w:p>
      <w:pPr>
        <w:pStyle w:val="Normal"/>
        <w:rPr>
          <w:rFonts w:ascii="Times New Roman" w:hAnsi="Times New Roman"/>
        </w:rPr>
      </w:pPr>
      <w:r>
        <w:rPr>
          <w:rFonts w:ascii="Times New Roman" w:hAnsi="Times New Roman"/>
        </w:rPr>
        <w:t>La pubblicazione costante e tempestiva di informazioni sulle attività più esposte al rischio di comportamenti corruttivi permette, infatti, di:</w:t>
      </w:r>
    </w:p>
    <w:p>
      <w:pPr>
        <w:pStyle w:val="ListParagraph"/>
        <w:numPr>
          <w:ilvl w:val="0"/>
          <w:numId w:val="20"/>
        </w:numPr>
        <w:rPr>
          <w:rFonts w:ascii="Times New Roman" w:hAnsi="Times New Roman"/>
        </w:rPr>
      </w:pPr>
      <w:r>
        <w:rPr>
          <w:rFonts w:ascii="Times New Roman" w:hAnsi="Times New Roman"/>
        </w:rPr>
        <w:t>favorire forme di controllo sull'attività di SGS da parte di soggetti interni ed esterni;</w:t>
      </w:r>
    </w:p>
    <w:p>
      <w:pPr>
        <w:pStyle w:val="ListParagraph"/>
        <w:numPr>
          <w:ilvl w:val="0"/>
          <w:numId w:val="20"/>
        </w:numPr>
        <w:rPr>
          <w:rFonts w:ascii="Times New Roman" w:hAnsi="Times New Roman"/>
        </w:rPr>
      </w:pPr>
      <w:r>
        <w:rPr>
          <w:rFonts w:ascii="Times New Roman" w:hAnsi="Times New Roman"/>
        </w:rPr>
        <w:t xml:space="preserve">garantire l'applicazione del principio di </w:t>
      </w:r>
      <w:r>
        <w:rPr>
          <w:rFonts w:ascii="Times New Roman" w:hAnsi="Times New Roman"/>
          <w:i/>
        </w:rPr>
        <w:t>accountability</w:t>
      </w:r>
      <w:r>
        <w:rPr>
          <w:rFonts w:ascii="Times New Roman" w:hAnsi="Times New Roman"/>
        </w:rPr>
        <w:t>;</w:t>
      </w:r>
    </w:p>
    <w:p>
      <w:pPr>
        <w:pStyle w:val="ListParagraph"/>
        <w:numPr>
          <w:ilvl w:val="0"/>
          <w:numId w:val="20"/>
        </w:numPr>
        <w:rPr>
          <w:rFonts w:ascii="Times New Roman" w:hAnsi="Times New Roman"/>
        </w:rPr>
      </w:pPr>
      <w:r>
        <w:rPr>
          <w:rFonts w:ascii="Times New Roman" w:hAnsi="Times New Roman"/>
        </w:rPr>
        <w:t>svolgere un'importante azione deterrente per potenziali condotte illegali o irregolari.</w:t>
      </w:r>
    </w:p>
    <w:p>
      <w:pPr>
        <w:pStyle w:val="Normal"/>
        <w:rPr>
          <w:rFonts w:ascii="Times New Roman" w:hAnsi="Times New Roman"/>
        </w:rPr>
      </w:pPr>
      <w:r>
        <w:rPr>
          <w:rFonts w:ascii="Times New Roman" w:hAnsi="Times New Roman"/>
        </w:rPr>
        <w:t xml:space="preserve">Tramite la pubblicazione di informazioni sul proprio sito Internet, la Società rende conto a tutti i suoi </w:t>
      </w:r>
      <w:r>
        <w:rPr>
          <w:rFonts w:ascii="Times New Roman" w:hAnsi="Times New Roman"/>
          <w:i/>
        </w:rPr>
        <w:t>stakeholders</w:t>
      </w:r>
      <w:r>
        <w:rPr>
          <w:rFonts w:ascii="Times New Roman" w:hAnsi="Times New Roman"/>
        </w:rPr>
        <w:t xml:space="preserve"> delle modalità delle attività svolte, dei provvedimenti assunti e di una serie di altri aspetti che caratterizzano la sua gestione.</w:t>
      </w:r>
    </w:p>
    <w:p>
      <w:pPr>
        <w:pStyle w:val="Normal"/>
        <w:rPr>
          <w:rFonts w:ascii="Times New Roman" w:hAnsi="Times New Roman"/>
        </w:rPr>
      </w:pPr>
      <w:r>
        <w:rPr>
          <w:rFonts w:ascii="Times New Roman" w:hAnsi="Times New Roman"/>
        </w:rPr>
        <w:t>Per adempiere alle regole normative in vigore relative alla trasparenza degli enti pubblici economici, SGS ha provveduto alla predisposizione di un Programma triennale per la trasparenza e l’integrità (PTTI) e alla creazione nel proprio sito Internet di una sezione denominata “Società Trasparente” nel quale la Società pubblica tutte le informazioni previste dal D. Lgs. 33/2013. Il suddetto PTTI è presente quale specifica sezione del presente Piano (come richiesto dalla normativa vigente), contenuta in particolare al paragrafo 24.</w:t>
      </w:r>
    </w:p>
    <w:p>
      <w:pPr>
        <w:pStyle w:val="Normal"/>
        <w:rPr>
          <w:rFonts w:ascii="Times New Roman" w:hAnsi="Times New Roman"/>
        </w:rPr>
      </w:pPr>
      <w:r>
        <w:rPr>
          <w:rFonts w:ascii="Times New Roman" w:hAnsi="Times New Roman"/>
        </w:rPr>
        <w:t>La figura di Responsabile della trasparenza, in aderenza a quanto previsto dal D. Lgs. 33/2013 e dal PNA 2016, coincide con la figura di Responsabile della prevenzione della corruzione.</w:t>
      </w:r>
    </w:p>
    <w:p>
      <w:pPr>
        <w:pStyle w:val="Titolo1"/>
        <w:rPr>
          <w:rFonts w:ascii="Times New Roman" w:hAnsi="Times New Roman" w:cs="Times New Roman"/>
        </w:rPr>
      </w:pPr>
      <w:bookmarkStart w:id="27" w:name="_Toc536545645"/>
      <w:bookmarkStart w:id="28" w:name="_Hlk5160415361"/>
      <w:bookmarkEnd w:id="27"/>
      <w:bookmarkEnd w:id="28"/>
      <w:r>
        <w:rPr>
          <w:rFonts w:cs="Times New Roman" w:ascii="Times New Roman" w:hAnsi="Times New Roman"/>
        </w:rPr>
        <w:t>11. Il codice etico e di comportamento</w:t>
      </w:r>
    </w:p>
    <w:p>
      <w:pPr>
        <w:pStyle w:val="Normal"/>
        <w:rPr>
          <w:rFonts w:ascii="Times New Roman" w:hAnsi="Times New Roman"/>
        </w:rPr>
      </w:pPr>
      <w:r>
        <w:rPr>
          <w:rFonts w:ascii="Times New Roman" w:hAnsi="Times New Roman"/>
        </w:rPr>
        <w:t>Tra le misure di carattere generale adottate da SGS per prevenire la corruzione si annoverano le disposizioni contenute nel Codice etico e di comportamento.</w:t>
      </w:r>
    </w:p>
    <w:p>
      <w:pPr>
        <w:pStyle w:val="Normal"/>
        <w:rPr>
          <w:rFonts w:ascii="Times New Roman" w:hAnsi="Times New Roman"/>
        </w:rPr>
      </w:pPr>
      <w:r>
        <w:rPr>
          <w:rFonts w:ascii="Times New Roman" w:hAnsi="Times New Roman"/>
        </w:rPr>
        <w:t>I principi e le regole di condotta contenute nel codice etico devono essere considerati parte integrante del Piano poiché arricchiscono il sistema di controllo preventivo creato da SGS per ridurre la probabilità di manifestazione dei reati di corruzione.</w:t>
      </w:r>
    </w:p>
    <w:p>
      <w:pPr>
        <w:pStyle w:val="Normal"/>
        <w:rPr>
          <w:rFonts w:ascii="Times New Roman" w:hAnsi="Times New Roman"/>
        </w:rPr>
      </w:pPr>
      <w:r>
        <w:rPr>
          <w:rFonts w:ascii="Times New Roman" w:hAnsi="Times New Roman"/>
        </w:rPr>
        <w:t>Al fine di prevenire tali reati è fatto obbligo per tutti i soggetti che a diverso titolo operano presso SGS di:</w:t>
      </w:r>
    </w:p>
    <w:p>
      <w:pPr>
        <w:pStyle w:val="ListParagraph"/>
        <w:numPr>
          <w:ilvl w:val="0"/>
          <w:numId w:val="9"/>
        </w:numPr>
        <w:rPr>
          <w:rFonts w:ascii="Times New Roman" w:hAnsi="Times New Roman"/>
        </w:rPr>
      </w:pPr>
      <w:r>
        <w:rPr>
          <w:rFonts w:ascii="Times New Roman" w:hAnsi="Times New Roman"/>
        </w:rPr>
        <w:t>rispettare i principi-guida e le regole previste nel codice etico di SGS;</w:t>
      </w:r>
    </w:p>
    <w:p>
      <w:pPr>
        <w:pStyle w:val="ListParagraph"/>
        <w:numPr>
          <w:ilvl w:val="0"/>
          <w:numId w:val="9"/>
        </w:numPr>
        <w:rPr>
          <w:rFonts w:ascii="Times New Roman" w:hAnsi="Times New Roman"/>
        </w:rPr>
      </w:pPr>
      <w:r>
        <w:rPr>
          <w:rFonts w:ascii="Times New Roman" w:hAnsi="Times New Roman"/>
        </w:rPr>
        <w:t>astenersi da condotte che possano determinare una violazione, anche soltanto parziale, dei principi e delle regole incluse nel codice medesimo;</w:t>
      </w:r>
    </w:p>
    <w:p>
      <w:pPr>
        <w:pStyle w:val="ListParagraph"/>
        <w:numPr>
          <w:ilvl w:val="0"/>
          <w:numId w:val="9"/>
        </w:numPr>
        <w:rPr>
          <w:rFonts w:ascii="Times New Roman" w:hAnsi="Times New Roman"/>
        </w:rPr>
      </w:pPr>
      <w:r>
        <w:rPr>
          <w:rFonts w:ascii="Times New Roman" w:hAnsi="Times New Roman"/>
        </w:rPr>
        <w:t>astenersi dal realizzare qualsiasi comportamento che possa determinare il configurarsi di uno dei reati previsti dal Titolo II, Capo I del codice penale o che possa creare un malfunzionamento di SGS;</w:t>
      </w:r>
    </w:p>
    <w:p>
      <w:pPr>
        <w:pStyle w:val="ListParagraph"/>
        <w:numPr>
          <w:ilvl w:val="0"/>
          <w:numId w:val="9"/>
        </w:numPr>
        <w:rPr>
          <w:rFonts w:ascii="Times New Roman" w:hAnsi="Times New Roman"/>
        </w:rPr>
      </w:pPr>
      <w:r>
        <w:rPr>
          <w:rFonts w:ascii="Times New Roman" w:hAnsi="Times New Roman"/>
        </w:rPr>
        <w:t>collaborare attivamente con il Responsabile della prevenzione della corruzione e della trasparenza per favorire l'attuazione delle misure previste dal Piano.</w:t>
      </w:r>
    </w:p>
    <w:p>
      <w:pPr>
        <w:pStyle w:val="Normal"/>
        <w:rPr>
          <w:rFonts w:ascii="Times New Roman" w:hAnsi="Times New Roman"/>
        </w:rPr>
      </w:pPr>
      <w:r>
        <w:rPr>
          <w:rFonts w:ascii="Times New Roman" w:hAnsi="Times New Roman"/>
        </w:rPr>
        <w:t>In quanto parte integrante del Piano il monitoraggio del rispetto del Codice etico rientra tra le attribuzioni del Responsabile della prevenzione della corruzione e della trasparenza.</w:t>
      </w:r>
    </w:p>
    <w:p>
      <w:pPr>
        <w:pStyle w:val="Normal"/>
        <w:rPr>
          <w:rFonts w:ascii="Times New Roman" w:hAnsi="Times New Roman"/>
        </w:rPr>
      </w:pPr>
      <w:r>
        <w:rPr>
          <w:rFonts w:ascii="Times New Roman" w:hAnsi="Times New Roman"/>
        </w:rPr>
        <w:t>La Società procederà ad aggiornare il Codice etico al fine di omogeneizzarlo al Codice di comportamento dei dipendenti pubblici ex D.P.R. 62/2013.</w:t>
      </w:r>
    </w:p>
    <w:p>
      <w:pPr>
        <w:pStyle w:val="Titolo1"/>
        <w:rPr>
          <w:rFonts w:ascii="Times New Roman" w:hAnsi="Times New Roman" w:cs="Times New Roman"/>
        </w:rPr>
      </w:pPr>
      <w:bookmarkStart w:id="29" w:name="_Toc536545646"/>
      <w:bookmarkEnd w:id="29"/>
      <w:r>
        <w:rPr>
          <w:rFonts w:cs="Times New Roman" w:ascii="Times New Roman" w:hAnsi="Times New Roman"/>
        </w:rPr>
        <w:t>12. Il sistema disciplinare</w:t>
      </w:r>
    </w:p>
    <w:p>
      <w:pPr>
        <w:pStyle w:val="Normal"/>
        <w:rPr>
          <w:rFonts w:ascii="Times New Roman" w:hAnsi="Times New Roman"/>
        </w:rPr>
      </w:pPr>
      <w:r>
        <w:rPr>
          <w:rFonts w:ascii="Times New Roman" w:hAnsi="Times New Roman"/>
        </w:rPr>
        <w:t>Il sistema disciplinare, vale a dire l’insieme delle sanzioni previste per la violazione delle norme contenute nel Piano, è considerato nella prassi aziendale uno strumento che può contribuire a favorire l’attuazione del Piano. Per tale motivo SGS ha ritenuto opportuno inserire il sistema disciplinare tra le misure di carattere generale per la prevenzione della corruzione.</w:t>
      </w:r>
    </w:p>
    <w:p>
      <w:pPr>
        <w:pStyle w:val="Normal"/>
        <w:rPr>
          <w:rFonts w:ascii="Times New Roman" w:hAnsi="Times New Roman"/>
        </w:rPr>
      </w:pPr>
      <w:r>
        <w:rPr>
          <w:rFonts w:ascii="Times New Roman" w:hAnsi="Times New Roman"/>
        </w:rPr>
        <w:t xml:space="preserve">Il rispetto delle disposizioni previste dal presente Piano rientra tra i doveri di chi opera per conto della Società. </w:t>
      </w:r>
    </w:p>
    <w:p>
      <w:pPr>
        <w:pStyle w:val="Normal"/>
        <w:rPr>
          <w:rFonts w:ascii="Times New Roman" w:hAnsi="Times New Roman"/>
        </w:rPr>
      </w:pPr>
      <w:r>
        <w:rPr>
          <w:rFonts w:ascii="Times New Roman" w:hAnsi="Times New Roman"/>
        </w:rPr>
        <w:t xml:space="preserve">Ne consegue che una sua violazione può integrare dei comportamenti contrari ai doveri d'ufficio. La violazione delle disposizioni contenute nel Piano, nonché dei doveri e degli obblighi previsti dal Codice etico può essere fonte di responsabilità disciplinare accertata all'esito del procedimento disciplinare, nel rispetto dei principi di gradualità e proporzionalità delle sanzioni. La violazione dei suddetti documenti può dar luogo, inoltre, anche al configurarsi di responsabilità penale e civile dei dipendenti e dei dirigenti. </w:t>
      </w:r>
    </w:p>
    <w:p>
      <w:pPr>
        <w:pStyle w:val="Normal"/>
        <w:rPr>
          <w:rFonts w:ascii="Times New Roman" w:hAnsi="Times New Roman"/>
        </w:rPr>
      </w:pPr>
      <w:r>
        <w:rPr>
          <w:rFonts w:ascii="Times New Roman" w:hAnsi="Times New Roman"/>
        </w:rPr>
        <w:t>Ai fini della determinazione del tipo e dell'entità della sanzione disciplinare concretamente applicabile, la violazione è valutata in ogni singolo caso con riguardo alla gravità del comportamento e all'entità del pregiudizio, anche morale, derivatone al decoro o al prestigio di SGS. Le sanzioni applicabili sono quelle previste dalla legge, dai regolamenti e dal contratto collettivo nazionale di riferimento.</w:t>
      </w:r>
    </w:p>
    <w:p>
      <w:pPr>
        <w:pStyle w:val="Normal"/>
        <w:rPr>
          <w:rFonts w:ascii="Times New Roman" w:hAnsi="Times New Roman"/>
        </w:rPr>
      </w:pPr>
      <w:r>
        <w:rPr>
          <w:rFonts w:ascii="Times New Roman" w:hAnsi="Times New Roman"/>
        </w:rPr>
        <w:t>Le sanzioni irrogabili in caso di infrazioni alle regole del Piano sono, in ordine crescente di gravità:</w:t>
      </w:r>
    </w:p>
    <w:p>
      <w:pPr>
        <w:pStyle w:val="Normal"/>
        <w:rPr>
          <w:rFonts w:ascii="Times New Roman" w:hAnsi="Times New Roman"/>
          <w:i/>
          <w:i/>
          <w:iCs/>
          <w:u w:val="single"/>
        </w:rPr>
      </w:pPr>
      <w:r>
        <w:rPr>
          <w:rFonts w:ascii="Times New Roman" w:hAnsi="Times New Roman"/>
          <w:i/>
          <w:iCs/>
          <w:u w:val="single"/>
        </w:rPr>
        <w:t xml:space="preserve">a) conservative del rapporto di lavoro: </w:t>
      </w:r>
    </w:p>
    <w:p>
      <w:pPr>
        <w:pStyle w:val="Normal"/>
        <w:numPr>
          <w:ilvl w:val="0"/>
          <w:numId w:val="10"/>
        </w:numPr>
        <w:rPr>
          <w:rFonts w:ascii="Times New Roman" w:hAnsi="Times New Roman"/>
        </w:rPr>
      </w:pPr>
      <w:r>
        <w:rPr>
          <w:rFonts w:ascii="Times New Roman" w:hAnsi="Times New Roman"/>
        </w:rPr>
        <w:t>rimprovero inflitto verbalmente;</w:t>
      </w:r>
    </w:p>
    <w:p>
      <w:pPr>
        <w:pStyle w:val="Normal"/>
        <w:numPr>
          <w:ilvl w:val="0"/>
          <w:numId w:val="10"/>
        </w:numPr>
        <w:rPr>
          <w:rFonts w:ascii="Times New Roman" w:hAnsi="Times New Roman"/>
        </w:rPr>
      </w:pPr>
      <w:r>
        <w:rPr>
          <w:rFonts w:ascii="Times New Roman" w:hAnsi="Times New Roman"/>
        </w:rPr>
        <w:t>rimprovero inflitto per iscritto;</w:t>
      </w:r>
    </w:p>
    <w:p>
      <w:pPr>
        <w:pStyle w:val="Normal"/>
        <w:numPr>
          <w:ilvl w:val="0"/>
          <w:numId w:val="10"/>
        </w:numPr>
        <w:rPr>
          <w:rFonts w:ascii="Times New Roman" w:hAnsi="Times New Roman"/>
        </w:rPr>
      </w:pPr>
      <w:r>
        <w:rPr>
          <w:rFonts w:ascii="Times New Roman" w:hAnsi="Times New Roman"/>
        </w:rPr>
        <w:t>multa di importo variabile fino ad un massimo di ore dalla retribuzione previste dal CCNL;</w:t>
      </w:r>
    </w:p>
    <w:p>
      <w:pPr>
        <w:pStyle w:val="Normal"/>
        <w:numPr>
          <w:ilvl w:val="0"/>
          <w:numId w:val="10"/>
        </w:numPr>
        <w:rPr>
          <w:rFonts w:ascii="Times New Roman" w:hAnsi="Times New Roman"/>
        </w:rPr>
      </w:pPr>
      <w:r>
        <w:rPr>
          <w:rFonts w:ascii="Times New Roman" w:hAnsi="Times New Roman"/>
        </w:rPr>
        <w:t>sospensione dal servizio e dal trattamento economico per un periodo non superiore a quanto previsto dal CCNL;</w:t>
      </w:r>
    </w:p>
    <w:p>
      <w:pPr>
        <w:pStyle w:val="Normal"/>
        <w:rPr>
          <w:rFonts w:ascii="Times New Roman" w:hAnsi="Times New Roman"/>
          <w:i/>
          <w:i/>
          <w:iCs/>
          <w:u w:val="single"/>
        </w:rPr>
      </w:pPr>
      <w:r>
        <w:rPr>
          <w:rFonts w:ascii="Times New Roman" w:hAnsi="Times New Roman"/>
          <w:i/>
          <w:iCs/>
          <w:u w:val="single"/>
        </w:rPr>
        <w:t>b) risolutive del rapporto di lavoro:</w:t>
      </w:r>
    </w:p>
    <w:p>
      <w:pPr>
        <w:pStyle w:val="Normal"/>
        <w:numPr>
          <w:ilvl w:val="0"/>
          <w:numId w:val="11"/>
        </w:numPr>
        <w:rPr>
          <w:rFonts w:ascii="Times New Roman" w:hAnsi="Times New Roman"/>
        </w:rPr>
      </w:pPr>
      <w:r>
        <w:rPr>
          <w:rFonts w:ascii="Times New Roman" w:hAnsi="Times New Roman"/>
        </w:rPr>
        <w:t>licenziamento con preavviso;</w:t>
      </w:r>
    </w:p>
    <w:p>
      <w:pPr>
        <w:pStyle w:val="Normal"/>
        <w:numPr>
          <w:ilvl w:val="0"/>
          <w:numId w:val="11"/>
        </w:numPr>
        <w:rPr>
          <w:rFonts w:ascii="Times New Roman" w:hAnsi="Times New Roman"/>
        </w:rPr>
      </w:pPr>
      <w:r>
        <w:rPr>
          <w:rFonts w:ascii="Times New Roman" w:hAnsi="Times New Roman"/>
        </w:rPr>
        <w:t>licenziamento senza preavviso.</w:t>
      </w:r>
    </w:p>
    <w:p>
      <w:pPr>
        <w:pStyle w:val="Normal"/>
        <w:rPr>
          <w:rFonts w:ascii="Times New Roman" w:hAnsi="Times New Roman"/>
        </w:rPr>
      </w:pPr>
      <w:r>
        <w:rPr>
          <w:rFonts w:ascii="Times New Roman" w:hAnsi="Times New Roman"/>
        </w:rPr>
        <w:t xml:space="preserve">La </w:t>
      </w:r>
      <w:r>
        <w:rPr>
          <w:rFonts w:ascii="Times New Roman" w:hAnsi="Times New Roman"/>
          <w:i/>
          <w:iCs/>
          <w:u w:val="single"/>
        </w:rPr>
        <w:t>gravità</w:t>
      </w:r>
      <w:r>
        <w:rPr>
          <w:rFonts w:ascii="Times New Roman" w:hAnsi="Times New Roman"/>
        </w:rPr>
        <w:t xml:space="preserve"> dell’infrazione sarà valutata sulla base delle seguenti circostanze:</w:t>
      </w:r>
    </w:p>
    <w:p>
      <w:pPr>
        <w:pStyle w:val="Normal"/>
        <w:numPr>
          <w:ilvl w:val="0"/>
          <w:numId w:val="12"/>
        </w:numPr>
        <w:rPr>
          <w:rFonts w:ascii="Times New Roman" w:hAnsi="Times New Roman"/>
        </w:rPr>
      </w:pPr>
      <w:r>
        <w:rPr>
          <w:rFonts w:ascii="Times New Roman" w:hAnsi="Times New Roman"/>
        </w:rPr>
        <w:t>i tempi e le modalità concrete di realizzazione dell’infrazione;</w:t>
      </w:r>
    </w:p>
    <w:p>
      <w:pPr>
        <w:pStyle w:val="Normal"/>
        <w:numPr>
          <w:ilvl w:val="0"/>
          <w:numId w:val="12"/>
        </w:numPr>
        <w:rPr>
          <w:rFonts w:ascii="Times New Roman" w:hAnsi="Times New Roman"/>
        </w:rPr>
      </w:pPr>
      <w:r>
        <w:rPr>
          <w:rFonts w:ascii="Times New Roman" w:hAnsi="Times New Roman"/>
        </w:rPr>
        <w:t xml:space="preserve">intenzionalità del comportamento o grado di negligenza, imprudenza o imperizia, con riguardo anche alla prevedibilità dell’evento; </w:t>
      </w:r>
    </w:p>
    <w:p>
      <w:pPr>
        <w:pStyle w:val="Normal"/>
        <w:numPr>
          <w:ilvl w:val="0"/>
          <w:numId w:val="12"/>
        </w:numPr>
        <w:rPr>
          <w:rFonts w:ascii="Times New Roman" w:hAnsi="Times New Roman"/>
        </w:rPr>
      </w:pPr>
      <w:r>
        <w:rPr>
          <w:rFonts w:ascii="Times New Roman" w:hAnsi="Times New Roman"/>
        </w:rPr>
        <w:t xml:space="preserve">comportamento complessivo del lavoratore; </w:t>
      </w:r>
    </w:p>
    <w:p>
      <w:pPr>
        <w:pStyle w:val="Normal"/>
        <w:numPr>
          <w:ilvl w:val="0"/>
          <w:numId w:val="12"/>
        </w:numPr>
        <w:rPr>
          <w:rFonts w:ascii="Times New Roman" w:hAnsi="Times New Roman"/>
        </w:rPr>
      </w:pPr>
      <w:r>
        <w:rPr>
          <w:rFonts w:ascii="Times New Roman" w:hAnsi="Times New Roman"/>
        </w:rPr>
        <w:t xml:space="preserve">mansioni del lavoratore; </w:t>
      </w:r>
    </w:p>
    <w:p>
      <w:pPr>
        <w:pStyle w:val="Normal"/>
        <w:numPr>
          <w:ilvl w:val="0"/>
          <w:numId w:val="12"/>
        </w:numPr>
        <w:rPr>
          <w:rFonts w:ascii="Times New Roman" w:hAnsi="Times New Roman"/>
        </w:rPr>
      </w:pPr>
      <w:r>
        <w:rPr>
          <w:rFonts w:ascii="Times New Roman" w:hAnsi="Times New Roman"/>
        </w:rPr>
        <w:t>entità del danno o del pericolo come conseguenza dell’infrazione per la Società e per tutti i dipendenti ed i portatori di interesse della Società stessa;</w:t>
      </w:r>
    </w:p>
    <w:p>
      <w:pPr>
        <w:pStyle w:val="Normal"/>
        <w:numPr>
          <w:ilvl w:val="0"/>
          <w:numId w:val="12"/>
        </w:numPr>
        <w:rPr>
          <w:rFonts w:ascii="Times New Roman" w:hAnsi="Times New Roman"/>
        </w:rPr>
      </w:pPr>
      <w:r>
        <w:rPr>
          <w:rFonts w:ascii="Times New Roman" w:hAnsi="Times New Roman"/>
        </w:rPr>
        <w:t>prevedibilità delle conseguenze;</w:t>
      </w:r>
    </w:p>
    <w:p>
      <w:pPr>
        <w:pStyle w:val="Normal"/>
        <w:numPr>
          <w:ilvl w:val="0"/>
          <w:numId w:val="12"/>
        </w:numPr>
        <w:rPr>
          <w:rFonts w:ascii="Times New Roman" w:hAnsi="Times New Roman"/>
        </w:rPr>
      </w:pPr>
      <w:r>
        <w:rPr>
          <w:rFonts w:ascii="Times New Roman" w:hAnsi="Times New Roman"/>
        </w:rPr>
        <w:t>circostanze nelle quali l’infrazione ha avuto luogo.</w:t>
      </w:r>
    </w:p>
    <w:p>
      <w:pPr>
        <w:pStyle w:val="Normal"/>
        <w:rPr>
          <w:rFonts w:ascii="Times New Roman" w:hAnsi="Times New Roman"/>
        </w:rPr>
      </w:pPr>
      <w:r>
        <w:rPr>
          <w:rFonts w:ascii="Times New Roman" w:hAnsi="Times New Roman"/>
        </w:rPr>
        <w:t>Per quanto riguarda il personale di SGS si prevede che:</w:t>
      </w:r>
    </w:p>
    <w:p>
      <w:pPr>
        <w:pStyle w:val="Normal"/>
        <w:numPr>
          <w:ilvl w:val="0"/>
          <w:numId w:val="13"/>
        </w:numPr>
        <w:rPr>
          <w:rFonts w:ascii="Times New Roman" w:hAnsi="Times New Roman"/>
        </w:rPr>
      </w:pPr>
      <w:r>
        <w:rPr>
          <w:rFonts w:ascii="Times New Roman" w:hAnsi="Times New Roman"/>
        </w:rPr>
        <w:t xml:space="preserve">incorre nei provvedimenti di </w:t>
      </w:r>
      <w:r>
        <w:rPr>
          <w:rFonts w:ascii="Times New Roman" w:hAnsi="Times New Roman"/>
          <w:u w:val="single"/>
        </w:rPr>
        <w:t>rimprovero verbale o scritto</w:t>
      </w:r>
      <w:r>
        <w:rPr>
          <w:rFonts w:ascii="Times New Roman" w:hAnsi="Times New Roman"/>
        </w:rPr>
        <w:t xml:space="preserve"> il lavoratore che violi le procedure interne previste dal presente Piano (ad esempio che non osservi le procedure prescritte, ometta di dare comunicazione al Responsabile della prevenzione della corruzione e della trasparenza delle informazioni prescritte, ometta di svolgere controlli, ecc.) o adotti, nell’espletamento delle attività, un comportamento non conforme alle prescrizioni del Piano, dovendosi ravvisare in tali comportamenti una “lieve trasgressione dei regolamenti aziendali”;</w:t>
      </w:r>
    </w:p>
    <w:p>
      <w:pPr>
        <w:pStyle w:val="Normal"/>
        <w:numPr>
          <w:ilvl w:val="0"/>
          <w:numId w:val="13"/>
        </w:numPr>
        <w:rPr>
          <w:rFonts w:ascii="Times New Roman" w:hAnsi="Times New Roman"/>
        </w:rPr>
      </w:pPr>
      <w:r>
        <w:rPr>
          <w:rFonts w:ascii="Times New Roman" w:hAnsi="Times New Roman"/>
        </w:rPr>
        <w:t xml:space="preserve">incorre nel provvedimento della </w:t>
      </w:r>
      <w:r>
        <w:rPr>
          <w:rFonts w:ascii="Times New Roman" w:hAnsi="Times New Roman"/>
          <w:u w:val="single"/>
        </w:rPr>
        <w:t>multa</w:t>
      </w:r>
      <w:r>
        <w:rPr>
          <w:rFonts w:ascii="Times New Roman" w:hAnsi="Times New Roman"/>
        </w:rPr>
        <w:t xml:space="preserve"> il dipendente che violi più volte le procedure interne o che ripeta, nell’espletamento delle attività, un comportamento non conforme alle prescrizioni del Piano, sempre che tali azioni diano luogo a una "lieve trasgressione dei regolamenti aziendali”;</w:t>
      </w:r>
    </w:p>
    <w:p>
      <w:pPr>
        <w:pStyle w:val="Normal"/>
        <w:numPr>
          <w:ilvl w:val="0"/>
          <w:numId w:val="13"/>
        </w:numPr>
        <w:rPr>
          <w:rFonts w:ascii="Times New Roman" w:hAnsi="Times New Roman"/>
        </w:rPr>
      </w:pPr>
      <w:r>
        <w:rPr>
          <w:rFonts w:ascii="Times New Roman" w:hAnsi="Times New Roman"/>
        </w:rPr>
        <w:t xml:space="preserve">incorre nel provvedimento della </w:t>
      </w:r>
      <w:r>
        <w:rPr>
          <w:rFonts w:ascii="Times New Roman" w:hAnsi="Times New Roman"/>
          <w:u w:val="single"/>
        </w:rPr>
        <w:t>sospensione dal servizio e dalla retribuzione</w:t>
      </w:r>
      <w:r>
        <w:rPr>
          <w:rFonts w:ascii="Times New Roman" w:hAnsi="Times New Roman"/>
        </w:rPr>
        <w:t xml:space="preserve"> il dipendente che, nel violare le misure previste dal presente Piano o adottando, nell’espletamento di attività, un comportamento non conforme alle prescrizioni del Piano stesso, arrechi danno alla Società o la esponga a una situazione oggettiva di pericolo per l’integrità dei beni della Società o per la sua reputazione. In questi casi dovrà ravvisarsi in tali comportamenti la determinazione di un danno o di una situazione di pericolo per l’integrità delle risorse di SGS o il compimento di atti contrari ai suoi interessi derivanti da una “grave trasgressione dei regolamenti aziendali”; </w:t>
      </w:r>
    </w:p>
    <w:p>
      <w:pPr>
        <w:pStyle w:val="Normal"/>
        <w:numPr>
          <w:ilvl w:val="0"/>
          <w:numId w:val="13"/>
        </w:numPr>
        <w:rPr>
          <w:rFonts w:ascii="Times New Roman" w:hAnsi="Times New Roman"/>
        </w:rPr>
      </w:pPr>
      <w:r>
        <w:rPr>
          <w:rFonts w:ascii="Times New Roman" w:hAnsi="Times New Roman"/>
        </w:rPr>
        <w:t xml:space="preserve">incorre nel provvedimento del </w:t>
      </w:r>
      <w:r>
        <w:rPr>
          <w:rFonts w:ascii="Times New Roman" w:hAnsi="Times New Roman"/>
          <w:u w:val="single"/>
        </w:rPr>
        <w:t>licenziamento senza preavviso</w:t>
      </w:r>
      <w:r>
        <w:rPr>
          <w:rFonts w:ascii="Times New Roman" w:hAnsi="Times New Roman"/>
        </w:rPr>
        <w:t xml:space="preserve"> il dipendente che adotti, nell’espletamento delle attività un comportamento non conforme alle prescrizioni del presente Piano e diretto in modo univoco al compimento di un reato descritto nel paragrafo 3, dovendosi ravvisare in tale comportamento il compimento di “azioni che costituiscono delitto a termine di legge”.</w:t>
      </w:r>
    </w:p>
    <w:p>
      <w:pPr>
        <w:pStyle w:val="Normal"/>
        <w:rPr>
          <w:rFonts w:ascii="Times New Roman" w:hAnsi="Times New Roman"/>
          <w:i/>
          <w:i/>
        </w:rPr>
      </w:pPr>
      <w:r>
        <w:rPr>
          <w:rFonts w:ascii="Times New Roman" w:hAnsi="Times New Roman"/>
        </w:rPr>
        <w:t>La recidiva costituisce un’aggravante e comporta l’applicazione di una sanzione più grave.</w:t>
      </w:r>
    </w:p>
    <w:p>
      <w:pPr>
        <w:pStyle w:val="Normal"/>
        <w:rPr>
          <w:rFonts w:ascii="Times New Roman" w:hAnsi="Times New Roman"/>
        </w:rPr>
      </w:pPr>
      <w:r>
        <w:rPr>
          <w:rFonts w:ascii="Times New Roman" w:hAnsi="Times New Roman"/>
        </w:rPr>
        <w:t xml:space="preserve">Per quanto riguarda le misure a carico di soggetti terzi (collaboratori a vario titolo) la violazione dei principi di cui al presente Piano e al Codice etico della Società costituisce inadempimento degli obblighi contrattuali che può comportare, nei casi più gravi, alla risoluzione del contratto. </w:t>
      </w:r>
    </w:p>
    <w:p>
      <w:pPr>
        <w:pStyle w:val="Normal"/>
        <w:rPr>
          <w:rFonts w:ascii="Times New Roman" w:hAnsi="Times New Roman"/>
        </w:rPr>
      </w:pPr>
      <w:r>
        <w:rPr>
          <w:rFonts w:ascii="Times New Roman" w:hAnsi="Times New Roman"/>
        </w:rPr>
        <w:t>A tal proposito nei singoli contratti stipulati di volta in volta con i Terzi dovranno essere istituite clausole ad hoc per disciplinare le conseguenze derivanti dalla violazione di tali principi. In ogni caso resta salvo il diritto al risarcimento dei danni cagionati alla Società.</w:t>
      </w:r>
    </w:p>
    <w:p>
      <w:pPr>
        <w:pStyle w:val="Normal"/>
        <w:rPr>
          <w:rFonts w:ascii="Times New Roman" w:hAnsi="Times New Roman"/>
        </w:rPr>
      </w:pPr>
      <w:r>
        <w:rPr>
          <w:rFonts w:ascii="Times New Roman" w:hAnsi="Times New Roman"/>
        </w:rPr>
        <w:t>Nei casi di violazione di quanto previsto dal presente Piano, il potere disciplinare è esercitato secondo le procedure e le modalità previste dalle norme di legge e delle regole definite dalla Società.</w:t>
      </w:r>
    </w:p>
    <w:p>
      <w:pPr>
        <w:pStyle w:val="Normal"/>
        <w:rPr>
          <w:rFonts w:ascii="Times New Roman" w:hAnsi="Times New Roman"/>
        </w:rPr>
      </w:pPr>
      <w:r>
        <w:rPr>
          <w:rFonts w:ascii="Times New Roman" w:hAnsi="Times New Roman"/>
        </w:rPr>
        <w:t>Per quanto riguarda i procedimenti disciplinari e l’irrogazione delle sanzioni, restano invariati i poteri dell’Amministratore Unico.</w:t>
      </w:r>
    </w:p>
    <w:p>
      <w:pPr>
        <w:pStyle w:val="StileRientronormaleTahomaGiustificatoSinistro0cmDopo"/>
        <w:rPr>
          <w:rFonts w:ascii="Times New Roman" w:hAnsi="Times New Roman"/>
          <w:sz w:val="24"/>
          <w:szCs w:val="24"/>
        </w:rPr>
      </w:pPr>
      <w:r>
        <w:rPr>
          <w:rFonts w:ascii="Times New Roman" w:hAnsi="Times New Roman"/>
          <w:sz w:val="24"/>
          <w:szCs w:val="24"/>
        </w:rPr>
        <w:t>Il dovere di segnalare la violazione del Piano grava su tutti i destinatari del Piano stesso.</w:t>
      </w:r>
    </w:p>
    <w:p>
      <w:pPr>
        <w:pStyle w:val="Titolo1"/>
        <w:rPr>
          <w:rFonts w:ascii="Times New Roman" w:hAnsi="Times New Roman" w:cs="Times New Roman"/>
        </w:rPr>
      </w:pPr>
      <w:bookmarkStart w:id="30" w:name="_Toc536545647"/>
      <w:bookmarkStart w:id="31" w:name="_Hlk516041566"/>
      <w:bookmarkEnd w:id="30"/>
      <w:bookmarkEnd w:id="31"/>
      <w:r>
        <w:rPr>
          <w:rFonts w:cs="Times New Roman" w:ascii="Times New Roman" w:hAnsi="Times New Roman"/>
        </w:rPr>
        <w:t>13. Il whistleblowing</w:t>
      </w:r>
    </w:p>
    <w:p>
      <w:pPr>
        <w:pStyle w:val="Normal"/>
        <w:rPr>
          <w:rFonts w:ascii="Times New Roman" w:hAnsi="Times New Roman"/>
        </w:rPr>
      </w:pPr>
      <w:r>
        <w:rPr>
          <w:rFonts w:ascii="Times New Roman" w:hAnsi="Times New Roman"/>
        </w:rPr>
        <w:t xml:space="preserve">Il </w:t>
      </w:r>
      <w:r>
        <w:rPr>
          <w:rFonts w:ascii="Times New Roman" w:hAnsi="Times New Roman"/>
          <w:i/>
        </w:rPr>
        <w:t>whistleblowing</w:t>
      </w:r>
      <w:r>
        <w:rPr>
          <w:rFonts w:ascii="Times New Roman" w:hAnsi="Times New Roman"/>
        </w:rPr>
        <w:t xml:space="preserve"> costituisce un meccanismo per l'individuazione di irregolarità o di reati di cui SGS intende avvalersi per rafforzare la sua azione di prevenzione della corruzione. Il </w:t>
      </w:r>
      <w:r>
        <w:rPr>
          <w:rFonts w:ascii="Times New Roman" w:hAnsi="Times New Roman"/>
          <w:i/>
        </w:rPr>
        <w:t>whistleblowing</w:t>
      </w:r>
      <w:r>
        <w:rPr>
          <w:rFonts w:ascii="Times New Roman" w:hAnsi="Times New Roman"/>
        </w:rPr>
        <w:t xml:space="preserve"> è adottato per favorire la segnalazione di illeciti ed irregolarità da parte del personale di SGS e di persone ed organizzazioni esterne.</w:t>
      </w:r>
    </w:p>
    <w:p>
      <w:pPr>
        <w:pStyle w:val="Normal"/>
        <w:rPr>
          <w:rFonts w:ascii="Times New Roman" w:hAnsi="Times New Roman"/>
        </w:rPr>
      </w:pPr>
      <w:r>
        <w:rPr>
          <w:rFonts w:ascii="Times New Roman" w:hAnsi="Times New Roman"/>
        </w:rPr>
        <w:t>Per quanto riguarda le segnalazioni da parte di soggetti interni, l’art. 54-</w:t>
      </w:r>
      <w:r>
        <w:rPr>
          <w:rFonts w:ascii="Times New Roman" w:hAnsi="Times New Roman"/>
          <w:i/>
        </w:rPr>
        <w:t>bis</w:t>
      </w:r>
      <w:r>
        <w:rPr>
          <w:rFonts w:ascii="Times New Roman" w:hAnsi="Times New Roman"/>
        </w:rPr>
        <w:t xml:space="preserve"> del D. Lgs. 165/2011, così come modificato dalla legge 179/2017, prevede una specifica forma di tutela nei confronti del dipendente che segnali degli illeciti: “</w:t>
      </w:r>
      <w:r>
        <w:rPr>
          <w:rFonts w:ascii="Times New Roman" w:hAnsi="Times New Roman"/>
          <w:i/>
        </w:rPr>
        <w:t>1. Il pubblico dipendente che, nell'interesse dell’integrità della pubblica amministrazione, segnala al responsabile della prevenzione della corruzione e della trasparenza di cui all'articolo 1, comma 7, della legge 6 novembre 2012, n. 190, ovvero all’Autorità nazionale anticorruzione (ANAC), o denuncia all’autorità giudiziaria ordinaria o a quella contabile, condotte illecite di cui è venuto a conoscenza in ragione del proprio rapporto di lavoro non può essere sanzionato, de mansionato, licenziato, trasferito, o sottoposto ad altra misura organizzativa avente effetti negativi, diretti o indiretti, sulle condizioni di lavoro determinata dalla segnalazione. L'adozione di misure ritenute ritorsive, di cui al primo periodo, nei confronti del segnalante è comunicata in ogni caso all'ANAC dall'interessato o dalle organizzazioni sindacali maggiormente rappresentative nell'amministrazione nella quale le stesse sono state poste in essere. L'ANAC informa il Dipartimento della funzione pubblica della Presidenza del Consiglio dei ministri o gli altri organismi di garanzia o di disciplina per le attività e gli eventuali provvedimenti di competenza.”</w:t>
      </w:r>
      <w:r>
        <w:rPr>
          <w:rFonts w:ascii="Times New Roman" w:hAnsi="Times New Roman"/>
        </w:rPr>
        <w:t xml:space="preserve"> </w:t>
      </w:r>
    </w:p>
    <w:p>
      <w:pPr>
        <w:pStyle w:val="Normal"/>
        <w:rPr>
          <w:rFonts w:ascii="Times New Roman" w:hAnsi="Times New Roman"/>
        </w:rPr>
      </w:pPr>
      <w:bookmarkStart w:id="32" w:name="_GoBack"/>
      <w:bookmarkEnd w:id="32"/>
      <w:r>
        <w:rPr>
          <w:rFonts w:ascii="Times New Roman" w:hAnsi="Times New Roman"/>
        </w:rPr>
        <w:t>Per favorire l'applicazione dello strumento del whistleblowing e delle misure a tutela del dipendente definite dalle linee guida dell’ANAC, SGS ha istituito un canale di comunicazione con il Responsabile della prevenzione della corruzione e della trasparenza, che consiste nell'istituzione di un indirizzo di posta elettronica riservato, che potrà essere utilizzato dai dipendenti e da soggetti terzi per comunicare gli illeciti di cui vengono a conoscenza nel corso della loro attività.</w:t>
      </w:r>
    </w:p>
    <w:p>
      <w:pPr>
        <w:pStyle w:val="Normal"/>
        <w:rPr/>
      </w:pPr>
      <w:r>
        <w:rPr>
          <w:rFonts w:ascii="Times New Roman" w:hAnsi="Times New Roman"/>
        </w:rPr>
        <w:t xml:space="preserve">L'indirizzo di posta elettronica da utilizzare per eventuali comunicazioni è </w:t>
      </w:r>
      <w:r>
        <w:rPr>
          <w:rFonts w:ascii="Times New Roman" w:hAnsi="Times New Roman"/>
        </w:rPr>
        <w:t>segnalazioni.sgfpiombino@gmail.com</w:t>
      </w:r>
    </w:p>
    <w:p>
      <w:pPr>
        <w:pStyle w:val="Normal"/>
        <w:rPr>
          <w:rFonts w:ascii="Times New Roman" w:hAnsi="Times New Roman"/>
        </w:rPr>
      </w:pPr>
      <w:r>
        <w:rPr>
          <w:rFonts w:ascii="Times New Roman" w:hAnsi="Times New Roman"/>
        </w:rPr>
        <w:t xml:space="preserve">Come previsto dall’art. 54-bis, co. 3m del D. Lgs. 165/2001, il RPCT s'impegna ad agire affinché l'identità del segnalante non sia rivelata. Come previsto dall’articolo sopra citato, </w:t>
      </w:r>
      <w:r>
        <w:rPr>
          <w:rFonts w:ascii="Times New Roman" w:hAnsi="Times New Roman"/>
          <w:i/>
        </w:rPr>
        <w:t>“… Nell'ambito del procedimento penale, l’identità del segnalante è coperta dal segreto nei modi e nei limiti previsti dall'articolo 329 del codice di procedura penale. Nell'ambito del procedimento dinanzi alla Corte dei conti, l’identità del segnalante non può essere rivelata fino alla chiusura della fase istruttoria. Nell'ambito del procedimento disciplinare l’identità del segnalante non può essere rivelata, ove la contestazione dell'addebito disciplinare sia fondata su accertamenti distinti e ulteriori rispetto alla segnalazione, anche se conseguenti alla stessa. Qualora la contestazione sia fondata, in tutto o in parte, sulla segnalazione e la conoscenza dell’identità del segnalante sia indispensabile per la difesa dell'incolpato, la segnalazione sarà utilizzabile ai fini del procedimento disciplinare solo in presenza di consenso del segnalante alla rivelazione della sua identità.</w:t>
      </w:r>
      <w:r>
        <w:rPr>
          <w:rFonts w:ascii="Times New Roman" w:hAnsi="Times New Roman"/>
        </w:rPr>
        <w:t>”</w:t>
      </w:r>
    </w:p>
    <w:p>
      <w:pPr>
        <w:pStyle w:val="Normal"/>
        <w:rPr>
          <w:rFonts w:ascii="Times New Roman" w:hAnsi="Times New Roman"/>
        </w:rPr>
      </w:pPr>
      <w:r>
        <w:rPr>
          <w:rFonts w:ascii="Times New Roman" w:hAnsi="Times New Roman"/>
        </w:rPr>
        <w:t>Il Responsabile della prevenzione della corruzione e della trasparenza dovrà prendere in esame anche eventuali segnalazioni anonime, ove queste si presentino adeguatamente circostanziate e rese con dovizia di particolari.</w:t>
      </w:r>
    </w:p>
    <w:p>
      <w:pPr>
        <w:pStyle w:val="Normal"/>
        <w:rPr>
          <w:rFonts w:ascii="Times New Roman" w:hAnsi="Times New Roman"/>
        </w:rPr>
      </w:pPr>
      <w:r>
        <w:rPr>
          <w:rFonts w:ascii="Times New Roman" w:hAnsi="Times New Roman"/>
        </w:rPr>
        <w:t>Il Responsabile della prevenzione della corruzione e della trasparenza che riceve la comunicazione, compiuti gli accertamenti necessari per valutare la fondatezza dei fatti denunziati, dovrà, laddove tali accertamenti dimostrino un possibile compimento di illeciti, svolgere tempestivamente le investigazioni necessarie per poter stabilire se il fatto denunziato si è ragionevolmente verificato.</w:t>
      </w:r>
    </w:p>
    <w:p>
      <w:pPr>
        <w:pStyle w:val="Normal"/>
        <w:rPr>
          <w:rFonts w:ascii="Times New Roman" w:hAnsi="Times New Roman"/>
        </w:rPr>
      </w:pPr>
      <w:r>
        <w:rPr>
          <w:rFonts w:ascii="Times New Roman" w:hAnsi="Times New Roman"/>
        </w:rPr>
        <w:t>Delle segnalazioni ricevute e degli eventuali illeciti accertati dovrà essere data informativa all’Amministratore Unico e nella relazione annuale sull'attività svolta, fermo restante l'esigenza di assicurare la riservatezza di eventuali dati sensibili e di dati giudiziari.</w:t>
      </w:r>
    </w:p>
    <w:p>
      <w:pPr>
        <w:pStyle w:val="Normal"/>
        <w:rPr>
          <w:rFonts w:ascii="Times New Roman" w:hAnsi="Times New Roman"/>
        </w:rPr>
      </w:pPr>
      <w:r>
        <w:rPr>
          <w:rFonts w:ascii="Times New Roman" w:hAnsi="Times New Roman"/>
        </w:rPr>
        <w:t>Come previsto dall’art. 54-bis, co. 9 del D. Lgs. 165/2001, “</w:t>
      </w:r>
      <w:r>
        <w:rPr>
          <w:rFonts w:ascii="Times New Roman" w:hAnsi="Times New Roman"/>
          <w:i/>
        </w:rPr>
        <w:t>Le tutele di cui al presente articolo non sono garantite nei casi in cui sia accertata, anche con sentenza di primo grado, la responsabilità penale del segnalante per i reati di calunnia o diffamazione o comunque per reati commessi con la denuncia di cui al comma 1 ovvero la sua responsabilità civile, per lo stesso titolo, nei casi di dolo o colpa grave</w:t>
      </w:r>
      <w:r>
        <w:rPr>
          <w:rFonts w:ascii="Times New Roman" w:hAnsi="Times New Roman"/>
        </w:rPr>
        <w:t>”.</w:t>
      </w:r>
    </w:p>
    <w:p>
      <w:pPr>
        <w:pStyle w:val="Titolo1"/>
        <w:rPr>
          <w:rFonts w:ascii="Times New Roman" w:hAnsi="Times New Roman" w:cs="Times New Roman"/>
        </w:rPr>
      </w:pPr>
      <w:bookmarkStart w:id="33" w:name="_Toc536545648"/>
      <w:bookmarkStart w:id="34" w:name="_Hlk5160415661"/>
      <w:bookmarkEnd w:id="33"/>
      <w:bookmarkEnd w:id="34"/>
      <w:r>
        <w:rPr>
          <w:rFonts w:cs="Times New Roman" w:ascii="Times New Roman" w:hAnsi="Times New Roman"/>
        </w:rPr>
        <w:t>14. Referenti per la prevenzione</w:t>
      </w:r>
    </w:p>
    <w:p>
      <w:pPr>
        <w:pStyle w:val="Normal"/>
        <w:ind w:right="96" w:hanging="0"/>
        <w:rPr>
          <w:rFonts w:ascii="Times New Roman" w:hAnsi="Times New Roman"/>
          <w:szCs w:val="22"/>
        </w:rPr>
      </w:pPr>
      <w:r>
        <w:rPr>
          <w:rFonts w:ascii="Times New Roman" w:hAnsi="Times New Roman"/>
          <w:szCs w:val="22"/>
        </w:rPr>
        <w:t>Al fine di rafforzare il monitoraggio del Piano e favorire l'applicazione delle misure contenute nel presente documento, sono stati identificati i referenti per la prevenzione della corruzione, identificabili rispettivamente con:</w:t>
      </w:r>
    </w:p>
    <w:p>
      <w:pPr>
        <w:pStyle w:val="ListParagraph"/>
        <w:numPr>
          <w:ilvl w:val="0"/>
          <w:numId w:val="17"/>
        </w:numPr>
        <w:ind w:left="1080" w:right="96" w:hanging="360"/>
        <w:rPr>
          <w:rFonts w:ascii="Times New Roman" w:hAnsi="Times New Roman"/>
          <w:szCs w:val="22"/>
        </w:rPr>
      </w:pPr>
      <w:r>
        <w:rPr>
          <w:rFonts w:ascii="Times New Roman" w:hAnsi="Times New Roman"/>
          <w:szCs w:val="22"/>
        </w:rPr>
        <w:t>Direttori di Farmacia;</w:t>
      </w:r>
    </w:p>
    <w:p>
      <w:pPr>
        <w:pStyle w:val="ListParagraph"/>
        <w:numPr>
          <w:ilvl w:val="0"/>
          <w:numId w:val="17"/>
        </w:numPr>
        <w:ind w:left="1080" w:right="96" w:hanging="360"/>
        <w:rPr>
          <w:rFonts w:ascii="Times New Roman" w:hAnsi="Times New Roman"/>
          <w:szCs w:val="22"/>
        </w:rPr>
      </w:pPr>
      <w:r>
        <w:rPr>
          <w:rFonts w:ascii="Times New Roman" w:hAnsi="Times New Roman"/>
          <w:szCs w:val="22"/>
        </w:rPr>
        <w:t>Responsabile dei servizi;</w:t>
      </w:r>
    </w:p>
    <w:p>
      <w:pPr>
        <w:pStyle w:val="ListParagraph"/>
        <w:numPr>
          <w:ilvl w:val="0"/>
          <w:numId w:val="17"/>
        </w:numPr>
        <w:ind w:left="1080" w:right="96" w:hanging="360"/>
        <w:rPr>
          <w:rFonts w:ascii="Times New Roman" w:hAnsi="Times New Roman"/>
          <w:szCs w:val="22"/>
        </w:rPr>
      </w:pPr>
      <w:r>
        <w:rPr>
          <w:rFonts w:ascii="Times New Roman" w:hAnsi="Times New Roman"/>
          <w:szCs w:val="22"/>
        </w:rPr>
        <w:t>Impiegato Amministrativo.</w:t>
      </w:r>
    </w:p>
    <w:p>
      <w:pPr>
        <w:pStyle w:val="Normal"/>
        <w:ind w:right="96" w:hanging="0"/>
        <w:rPr>
          <w:rFonts w:ascii="Times New Roman" w:hAnsi="Times New Roman"/>
          <w:szCs w:val="22"/>
        </w:rPr>
      </w:pPr>
      <w:r>
        <w:rPr>
          <w:rFonts w:ascii="Times New Roman" w:hAnsi="Times New Roman"/>
          <w:szCs w:val="22"/>
        </w:rPr>
        <w:t>I referenti, ciascuno per la propria area di competenza, hanno il compito di:</w:t>
      </w:r>
    </w:p>
    <w:p>
      <w:pPr>
        <w:pStyle w:val="ListParagraph"/>
        <w:numPr>
          <w:ilvl w:val="0"/>
          <w:numId w:val="21"/>
        </w:numPr>
        <w:ind w:left="720" w:right="96" w:hanging="360"/>
        <w:rPr>
          <w:rFonts w:ascii="Times New Roman" w:hAnsi="Times New Roman"/>
          <w:szCs w:val="22"/>
        </w:rPr>
      </w:pPr>
      <w:r>
        <w:rPr>
          <w:rFonts w:ascii="Times New Roman" w:hAnsi="Times New Roman"/>
          <w:szCs w:val="22"/>
        </w:rPr>
        <w:t>monitorare la predisposizione delle misure di prevenzione della corruzione previste nelle parti speciali del Piano;</w:t>
      </w:r>
    </w:p>
    <w:p>
      <w:pPr>
        <w:pStyle w:val="ListParagraph"/>
        <w:numPr>
          <w:ilvl w:val="0"/>
          <w:numId w:val="21"/>
        </w:numPr>
        <w:ind w:left="720" w:right="96" w:hanging="360"/>
        <w:rPr>
          <w:rFonts w:ascii="Times New Roman" w:hAnsi="Times New Roman"/>
          <w:szCs w:val="22"/>
        </w:rPr>
      </w:pPr>
      <w:r>
        <w:rPr>
          <w:rFonts w:ascii="Times New Roman" w:hAnsi="Times New Roman"/>
          <w:szCs w:val="22"/>
        </w:rPr>
        <w:t>favorire l'attuazione delle misure di cui al punto precedente e promuovere il rispetto delle disposizioni contenute nel piano;</w:t>
      </w:r>
    </w:p>
    <w:p>
      <w:pPr>
        <w:pStyle w:val="ListParagraph"/>
        <w:numPr>
          <w:ilvl w:val="0"/>
          <w:numId w:val="21"/>
        </w:numPr>
        <w:ind w:left="720" w:right="96" w:hanging="360"/>
        <w:rPr>
          <w:rFonts w:ascii="Times New Roman" w:hAnsi="Times New Roman"/>
          <w:szCs w:val="22"/>
        </w:rPr>
      </w:pPr>
      <w:r>
        <w:rPr>
          <w:rFonts w:ascii="Times New Roman" w:hAnsi="Times New Roman"/>
          <w:szCs w:val="22"/>
        </w:rPr>
        <w:t>fornire, con il supporto del RPCT, spiegazioni e delucidazioni sul contenuto del Piano in modo da favorirne l'applicazione;</w:t>
      </w:r>
    </w:p>
    <w:p>
      <w:pPr>
        <w:pStyle w:val="ListParagraph"/>
        <w:numPr>
          <w:ilvl w:val="0"/>
          <w:numId w:val="21"/>
        </w:numPr>
        <w:rPr>
          <w:rFonts w:ascii="Times New Roman" w:hAnsi="Times New Roman"/>
          <w:szCs w:val="22"/>
        </w:rPr>
      </w:pPr>
      <w:r>
        <w:rPr>
          <w:rFonts w:ascii="Times New Roman" w:hAnsi="Times New Roman"/>
          <w:szCs w:val="22"/>
        </w:rPr>
        <w:t>svolgere un'attività informativa nei confronti del Responsabile della prevenzione della corruzione e della trasparenza comunicando al responsabile l'andamento delle attività maggiormente esposte al rischio di corruzione, lo stato di attuazione delle misure ed altre informazioni utili per favorire l'attività di monitoraggio da parte del responsabile medesimo;</w:t>
      </w:r>
    </w:p>
    <w:p>
      <w:pPr>
        <w:pStyle w:val="ListParagraph"/>
        <w:numPr>
          <w:ilvl w:val="0"/>
          <w:numId w:val="21"/>
        </w:numPr>
        <w:ind w:left="720" w:right="96" w:hanging="360"/>
        <w:rPr>
          <w:rFonts w:ascii="Times New Roman" w:hAnsi="Times New Roman"/>
          <w:szCs w:val="22"/>
        </w:rPr>
      </w:pPr>
      <w:r>
        <w:rPr>
          <w:rFonts w:ascii="Times New Roman" w:hAnsi="Times New Roman"/>
          <w:szCs w:val="22"/>
        </w:rPr>
        <w:t>segnalare tempestivamente al RPCT situazioni che possono dar luogo ad un'accentuazione del rischio di corruzione o eventuali comportamenti illeciti di cui vengano a conoscenza nel corso della loro attività.</w:t>
      </w:r>
    </w:p>
    <w:p>
      <w:pPr>
        <w:pStyle w:val="Titolo1"/>
        <w:rPr>
          <w:rFonts w:ascii="Times New Roman" w:hAnsi="Times New Roman" w:cs="Times New Roman"/>
        </w:rPr>
      </w:pPr>
      <w:bookmarkStart w:id="35" w:name="_Toc536545649"/>
      <w:bookmarkStart w:id="36" w:name="_Hlk516042298"/>
      <w:bookmarkEnd w:id="35"/>
      <w:bookmarkEnd w:id="36"/>
      <w:r>
        <w:rPr>
          <w:rFonts w:cs="Times New Roman" w:ascii="Times New Roman" w:hAnsi="Times New Roman"/>
        </w:rPr>
        <w:t>15. La formazione e la comunicazione</w:t>
      </w:r>
    </w:p>
    <w:p>
      <w:pPr>
        <w:pStyle w:val="Normal"/>
        <w:rPr>
          <w:rFonts w:ascii="Times New Roman" w:hAnsi="Times New Roman"/>
        </w:rPr>
      </w:pPr>
      <w:r>
        <w:rPr>
          <w:rFonts w:ascii="Times New Roman" w:hAnsi="Times New Roman"/>
        </w:rPr>
        <w:t>La formazione del personale costituisce un'altra importante componente del sistema di prevenzione della corruzione.</w:t>
      </w:r>
    </w:p>
    <w:p>
      <w:pPr>
        <w:pStyle w:val="Normal"/>
        <w:rPr>
          <w:rFonts w:ascii="Times New Roman" w:hAnsi="Times New Roman"/>
        </w:rPr>
      </w:pPr>
      <w:r>
        <w:rPr>
          <w:rFonts w:ascii="Times New Roman" w:hAnsi="Times New Roman"/>
        </w:rPr>
        <w:t xml:space="preserve">Tramite l'attività di formazione SGS intende assicurare la corretta e piena conoscenza delle regole contenute nel Piano da parte di tutti i Soggetti che operano nei processi esposti al rischio di corruzione. </w:t>
      </w:r>
    </w:p>
    <w:p>
      <w:pPr>
        <w:pStyle w:val="Normal"/>
        <w:rPr>
          <w:rFonts w:ascii="Times New Roman" w:hAnsi="Times New Roman"/>
        </w:rPr>
      </w:pPr>
      <w:r>
        <w:rPr>
          <w:rFonts w:ascii="Times New Roman" w:hAnsi="Times New Roman"/>
        </w:rPr>
        <w:t>In particolare, l'attività di formazione è finalizzata a:</w:t>
      </w:r>
    </w:p>
    <w:p>
      <w:pPr>
        <w:pStyle w:val="ListParagraph"/>
        <w:numPr>
          <w:ilvl w:val="0"/>
          <w:numId w:val="23"/>
        </w:numPr>
        <w:rPr>
          <w:rFonts w:ascii="Times New Roman" w:hAnsi="Times New Roman"/>
        </w:rPr>
      </w:pPr>
      <w:r>
        <w:rPr>
          <w:rFonts w:ascii="Times New Roman" w:hAnsi="Times New Roman"/>
        </w:rPr>
        <w:t>assicurare lo svolgimento dell’attività da parte di soggetti consapevoli dei rischi connessi allo svolgimento del loro incarico che nell'assumere le decisioni inerenti la loro mansione operino sempre con cognizione di causa;</w:t>
      </w:r>
    </w:p>
    <w:p>
      <w:pPr>
        <w:pStyle w:val="ListParagraph"/>
        <w:numPr>
          <w:ilvl w:val="0"/>
          <w:numId w:val="23"/>
        </w:numPr>
        <w:rPr>
          <w:rFonts w:ascii="Times New Roman" w:hAnsi="Times New Roman"/>
        </w:rPr>
      </w:pPr>
      <w:r>
        <w:rPr>
          <w:rFonts w:ascii="Times New Roman" w:hAnsi="Times New Roman"/>
        </w:rPr>
        <w:t>favorire la conoscenza e la condivisione degli strumenti di prevenzione (politiche, programmi, misure) da parte dei diversi soggetti che a vario titolo operano nell’ambito del processo di prevenzione;</w:t>
      </w:r>
    </w:p>
    <w:p>
      <w:pPr>
        <w:pStyle w:val="ListParagraph"/>
        <w:numPr>
          <w:ilvl w:val="0"/>
          <w:numId w:val="23"/>
        </w:numPr>
        <w:rPr>
          <w:rFonts w:ascii="Times New Roman" w:hAnsi="Times New Roman"/>
        </w:rPr>
      </w:pPr>
      <w:r>
        <w:rPr>
          <w:rFonts w:ascii="Times New Roman" w:hAnsi="Times New Roman"/>
        </w:rPr>
        <w:t>contribuire alla diffusione di principi e di valori etici e di correttezza del comportamento amministrativo;</w:t>
      </w:r>
    </w:p>
    <w:p>
      <w:pPr>
        <w:pStyle w:val="ListParagraph"/>
        <w:numPr>
          <w:ilvl w:val="0"/>
          <w:numId w:val="23"/>
        </w:numPr>
        <w:rPr>
          <w:rFonts w:ascii="Times New Roman" w:hAnsi="Times New Roman"/>
        </w:rPr>
      </w:pPr>
      <w:r>
        <w:rPr>
          <w:rFonts w:ascii="Times New Roman" w:hAnsi="Times New Roman"/>
        </w:rPr>
        <w:t>creare una base omogenea minima di conoscenza, come presupposto per programmare in futuro la rotazione del personale;</w:t>
      </w:r>
    </w:p>
    <w:p>
      <w:pPr>
        <w:pStyle w:val="ListParagraph"/>
        <w:numPr>
          <w:ilvl w:val="0"/>
          <w:numId w:val="23"/>
        </w:numPr>
        <w:rPr>
          <w:rFonts w:ascii="Times New Roman" w:hAnsi="Times New Roman"/>
        </w:rPr>
      </w:pPr>
      <w:r>
        <w:rPr>
          <w:rFonts w:ascii="Times New Roman" w:hAnsi="Times New Roman"/>
        </w:rPr>
        <w:t>creare una competenza specifica per lo svolgimento dell’attività nelle aree a più elevato rischio di corruzione;</w:t>
      </w:r>
    </w:p>
    <w:p>
      <w:pPr>
        <w:pStyle w:val="ListParagraph"/>
        <w:numPr>
          <w:ilvl w:val="0"/>
          <w:numId w:val="23"/>
        </w:numPr>
        <w:rPr>
          <w:rFonts w:ascii="Times New Roman" w:hAnsi="Times New Roman"/>
        </w:rPr>
      </w:pPr>
      <w:r>
        <w:rPr>
          <w:rFonts w:ascii="Times New Roman" w:hAnsi="Times New Roman"/>
        </w:rPr>
        <w:t>favorire la diffusione degli orientamenti giurisprudenziali sui vari aspetti dell’esercizio della funzione amministrativa per ridurre la probabilità di compimento di azioni che possono creare un malfuzionamento dell'amministrazione pubblica;</w:t>
      </w:r>
    </w:p>
    <w:p>
      <w:pPr>
        <w:pStyle w:val="ListParagraph"/>
        <w:numPr>
          <w:ilvl w:val="0"/>
          <w:numId w:val="23"/>
        </w:numPr>
        <w:rPr>
          <w:rFonts w:ascii="Times New Roman" w:hAnsi="Times New Roman"/>
        </w:rPr>
      </w:pPr>
      <w:r>
        <w:rPr>
          <w:rFonts w:ascii="Times New Roman" w:hAnsi="Times New Roman"/>
        </w:rPr>
        <w:t>ridurre la possibilità che possano verificarsi delle prassi contrarie all'interpretazione delle norme applicabili.</w:t>
      </w:r>
    </w:p>
    <w:p>
      <w:pPr>
        <w:pStyle w:val="StileRientronormaleTahomaGiustificatoSinistro0cmDopo"/>
        <w:rPr>
          <w:rFonts w:ascii="Times New Roman" w:hAnsi="Times New Roman"/>
          <w:sz w:val="24"/>
          <w:szCs w:val="24"/>
        </w:rPr>
      </w:pPr>
      <w:r>
        <w:rPr>
          <w:rFonts w:ascii="Times New Roman" w:hAnsi="Times New Roman"/>
          <w:sz w:val="24"/>
          <w:szCs w:val="24"/>
        </w:rPr>
        <w:t>L'attività di formazione sarà svolta successivamente all’approvazione della presente versione del Piano e ad essa parteciperanno i seguenti soggetti:</w:t>
      </w:r>
    </w:p>
    <w:p>
      <w:pPr>
        <w:pStyle w:val="StileRientronormaleTahomaGiustificatoSinistro0cmDopo"/>
        <w:numPr>
          <w:ilvl w:val="0"/>
          <w:numId w:val="24"/>
        </w:numPr>
        <w:rPr>
          <w:rFonts w:ascii="Times New Roman" w:hAnsi="Times New Roman"/>
          <w:sz w:val="24"/>
          <w:szCs w:val="24"/>
        </w:rPr>
      </w:pPr>
      <w:r>
        <w:rPr>
          <w:rFonts w:ascii="Times New Roman" w:hAnsi="Times New Roman"/>
          <w:sz w:val="24"/>
          <w:szCs w:val="24"/>
        </w:rPr>
        <w:t>l’Amministratore Unico;</w:t>
      </w:r>
    </w:p>
    <w:p>
      <w:pPr>
        <w:pStyle w:val="StileRientronormaleTahomaGiustificatoSinistro0cmDopo"/>
        <w:numPr>
          <w:ilvl w:val="0"/>
          <w:numId w:val="24"/>
        </w:numPr>
        <w:rPr>
          <w:rFonts w:ascii="Times New Roman" w:hAnsi="Times New Roman"/>
          <w:sz w:val="24"/>
          <w:szCs w:val="24"/>
        </w:rPr>
      </w:pPr>
      <w:r>
        <w:rPr>
          <w:rFonts w:ascii="Times New Roman" w:hAnsi="Times New Roman"/>
          <w:sz w:val="24"/>
          <w:szCs w:val="24"/>
        </w:rPr>
        <w:t>il Responsabile della prevenzione della corruzione e della trasparenza;</w:t>
      </w:r>
    </w:p>
    <w:p>
      <w:pPr>
        <w:pStyle w:val="StileRientronormaleTahomaGiustificatoSinistro0cmDopo"/>
        <w:numPr>
          <w:ilvl w:val="0"/>
          <w:numId w:val="24"/>
        </w:numPr>
        <w:rPr>
          <w:rFonts w:ascii="Times New Roman" w:hAnsi="Times New Roman"/>
          <w:sz w:val="24"/>
          <w:szCs w:val="24"/>
        </w:rPr>
      </w:pPr>
      <w:r>
        <w:rPr>
          <w:rFonts w:ascii="Times New Roman" w:hAnsi="Times New Roman"/>
          <w:sz w:val="24"/>
          <w:szCs w:val="24"/>
        </w:rPr>
        <w:t>i referenti per la prevenzione;</w:t>
      </w:r>
    </w:p>
    <w:p>
      <w:pPr>
        <w:pStyle w:val="StileRientronormaleTahomaGiustificatoSinistro0cmDopo"/>
        <w:numPr>
          <w:ilvl w:val="0"/>
          <w:numId w:val="24"/>
        </w:numPr>
        <w:rPr>
          <w:rFonts w:ascii="Times New Roman" w:hAnsi="Times New Roman"/>
          <w:sz w:val="24"/>
          <w:szCs w:val="24"/>
        </w:rPr>
      </w:pPr>
      <w:r>
        <w:rPr>
          <w:rFonts w:ascii="Times New Roman" w:hAnsi="Times New Roman"/>
          <w:sz w:val="24"/>
          <w:szCs w:val="24"/>
        </w:rPr>
        <w:t>i dipendenti della Società che in base alle attività svolte possono essere destinatari delle regole previste nel Piano poiché operano in aree a rischio.</w:t>
      </w:r>
    </w:p>
    <w:p>
      <w:pPr>
        <w:pStyle w:val="StileRientronormaleTahomaGiustificatoSinistro0cmDopo"/>
        <w:rPr>
          <w:rFonts w:ascii="Times New Roman" w:hAnsi="Times New Roman"/>
          <w:sz w:val="24"/>
          <w:szCs w:val="24"/>
        </w:rPr>
      </w:pPr>
      <w:r>
        <w:rPr>
          <w:rFonts w:ascii="Times New Roman" w:hAnsi="Times New Roman"/>
          <w:sz w:val="24"/>
          <w:szCs w:val="24"/>
        </w:rPr>
        <w:t>La formazione avrà ad oggetto:</w:t>
      </w:r>
    </w:p>
    <w:p>
      <w:pPr>
        <w:pStyle w:val="StileRientronormaleTahomaGiustificatoSinistro0cmDopo"/>
        <w:numPr>
          <w:ilvl w:val="0"/>
          <w:numId w:val="26"/>
        </w:numPr>
        <w:ind w:left="709" w:hanging="425"/>
        <w:rPr>
          <w:rFonts w:ascii="Times New Roman" w:hAnsi="Times New Roman"/>
          <w:sz w:val="24"/>
          <w:szCs w:val="24"/>
        </w:rPr>
      </w:pPr>
      <w:r>
        <w:rPr>
          <w:rFonts w:ascii="Times New Roman" w:hAnsi="Times New Roman"/>
          <w:sz w:val="24"/>
          <w:szCs w:val="24"/>
        </w:rPr>
        <w:t>una parte istituzionale comune a tutti i destinatari sui temi dell’etica e della legalità, sulla normativa di riferimento, sul Piano ed il suo funzionamento;</w:t>
      </w:r>
    </w:p>
    <w:p>
      <w:pPr>
        <w:pStyle w:val="StileRientronormaleTahomaGiustificatoSinistro0cmDopo"/>
        <w:numPr>
          <w:ilvl w:val="0"/>
          <w:numId w:val="25"/>
        </w:numPr>
        <w:rPr>
          <w:rFonts w:ascii="Times New Roman" w:hAnsi="Times New Roman"/>
          <w:sz w:val="24"/>
          <w:szCs w:val="24"/>
        </w:rPr>
      </w:pPr>
      <w:r>
        <w:rPr>
          <w:rFonts w:ascii="Times New Roman" w:hAnsi="Times New Roman"/>
          <w:sz w:val="24"/>
          <w:szCs w:val="24"/>
        </w:rPr>
        <w:t>una parte speciale in relazione a specifici ambiti operativi, che, avendo quale riferimento la mappatura delle attività sensibili, sia volta a diffondere la conoscenza dei reati, le fattispecie configurabili, i protocolli ed i presidi specifici delle aree di competenza del Personale.</w:t>
      </w:r>
    </w:p>
    <w:p>
      <w:pPr>
        <w:pStyle w:val="NormalIndent"/>
        <w:spacing w:lineRule="auto" w:line="240" w:before="120" w:after="120"/>
        <w:ind w:left="0" w:hanging="0"/>
        <w:jc w:val="both"/>
        <w:rPr>
          <w:sz w:val="24"/>
          <w:szCs w:val="24"/>
        </w:rPr>
      </w:pPr>
      <w:r>
        <w:rPr>
          <w:sz w:val="24"/>
          <w:szCs w:val="24"/>
        </w:rPr>
        <w:t>È previsto lo svolgimento di attività formative in tutte quelle circostanze in cui intervengano dei fattori di cambiamento del Piano che determinano una modifica sostanziale dei suoi contenuti ed ogni qualvolta il RPCT lo ritenga opportuno per rafforzare l'efficacia delle misure di prevenzione della corruzione.</w:t>
      </w:r>
    </w:p>
    <w:p>
      <w:pPr>
        <w:pStyle w:val="NormalIndent"/>
        <w:spacing w:lineRule="auto" w:line="240" w:before="120" w:after="120"/>
        <w:ind w:left="0" w:hanging="0"/>
        <w:jc w:val="both"/>
        <w:rPr>
          <w:sz w:val="24"/>
          <w:szCs w:val="24"/>
        </w:rPr>
      </w:pPr>
      <w:r>
        <w:rPr>
          <w:sz w:val="24"/>
          <w:szCs w:val="24"/>
        </w:rPr>
        <w:t>Al fine di favorire la diffusione della conoscenza del Piano si prevede, inoltre, che:</w:t>
      </w:r>
    </w:p>
    <w:p>
      <w:pPr>
        <w:pStyle w:val="NormalIndent"/>
        <w:numPr>
          <w:ilvl w:val="0"/>
          <w:numId w:val="22"/>
        </w:numPr>
        <w:spacing w:lineRule="auto" w:line="240" w:before="120" w:after="120"/>
        <w:jc w:val="both"/>
        <w:rPr>
          <w:sz w:val="24"/>
          <w:szCs w:val="24"/>
        </w:rPr>
      </w:pPr>
      <w:r>
        <w:rPr>
          <w:sz w:val="24"/>
          <w:szCs w:val="24"/>
        </w:rPr>
        <w:t>il Piano sia pubblicato sul sito internet aziendale, nella sezione “</w:t>
      </w:r>
      <w:r>
        <w:rPr>
          <w:i/>
          <w:sz w:val="24"/>
          <w:szCs w:val="24"/>
        </w:rPr>
        <w:t>Società trasparente – Altri contenuti – Prevenzione della corruzione – Piano triennale di prevenzione della corruzione e della trasparenza</w:t>
      </w:r>
      <w:r>
        <w:rPr>
          <w:sz w:val="24"/>
          <w:szCs w:val="24"/>
        </w:rPr>
        <w:t>”;</w:t>
      </w:r>
    </w:p>
    <w:p>
      <w:pPr>
        <w:pStyle w:val="ListParagraph"/>
        <w:numPr>
          <w:ilvl w:val="0"/>
          <w:numId w:val="22"/>
        </w:numPr>
        <w:rPr/>
      </w:pPr>
      <w:r>
        <w:rPr>
          <w:rFonts w:ascii="Times New Roman" w:hAnsi="Times New Roman"/>
        </w:rPr>
        <w:t>sia inviata una nota informativa, in occasione di ciascun aggiornamento sostanziale del Piano, a tutto il personale di SGS e ai collaboratori a vario titolo, in cui si invitano i suddetti soggetti a prendere visione del Piano sul sito internet della Società;</w:t>
      </w:r>
    </w:p>
    <w:p>
      <w:pPr>
        <w:pStyle w:val="NormalIndent"/>
        <w:numPr>
          <w:ilvl w:val="0"/>
          <w:numId w:val="22"/>
        </w:numPr>
        <w:spacing w:lineRule="auto" w:line="240" w:before="120" w:after="120"/>
        <w:jc w:val="both"/>
        <w:rPr>
          <w:sz w:val="24"/>
          <w:szCs w:val="24"/>
        </w:rPr>
      </w:pPr>
      <w:r>
        <w:rPr>
          <w:sz w:val="24"/>
          <w:szCs w:val="24"/>
        </w:rPr>
        <w:t xml:space="preserve">al personale neo assunto, compresi i collaboratori a vario titolo, venga data informativa in merito ai contenuti del Piano, con la quale assicurare agli stessi le conoscenze considerate di primaria rilevanza per la prevenzione della corruzione. </w:t>
      </w:r>
    </w:p>
    <w:p>
      <w:pPr>
        <w:pStyle w:val="Titolo1"/>
        <w:rPr>
          <w:rFonts w:ascii="Times New Roman" w:hAnsi="Times New Roman" w:cs="Times New Roman"/>
        </w:rPr>
      </w:pPr>
      <w:bookmarkStart w:id="37" w:name="_Toc536545650"/>
      <w:bookmarkStart w:id="38" w:name="_Hlk5160422981"/>
      <w:bookmarkEnd w:id="37"/>
      <w:bookmarkEnd w:id="38"/>
      <w:r>
        <w:rPr>
          <w:rFonts w:cs="Times New Roman" w:ascii="Times New Roman" w:hAnsi="Times New Roman"/>
        </w:rPr>
        <w:t>16. Verifica dell’insussistenza di cause di incompatibilità e inconferibilità per gli incarichi di amministratore e per gli incarichi dirigenziali</w:t>
      </w:r>
    </w:p>
    <w:p>
      <w:pPr>
        <w:pStyle w:val="Normal"/>
        <w:spacing w:before="120" w:after="240"/>
        <w:rPr>
          <w:rFonts w:ascii="Times New Roman" w:hAnsi="Times New Roman" w:eastAsia="Arial Unicode MS"/>
        </w:rPr>
      </w:pPr>
      <w:r>
        <w:rPr>
          <w:rFonts w:eastAsia="Arial Unicode MS" w:ascii="Times New Roman" w:hAnsi="Times New Roman"/>
        </w:rPr>
        <w:t>Il D. Lgs. n. 39 del 2013, recente “</w:t>
      </w:r>
      <w:r>
        <w:rPr>
          <w:rFonts w:eastAsia="Arial Unicode MS" w:ascii="Times New Roman" w:hAnsi="Times New Roman"/>
          <w:i/>
        </w:rPr>
        <w:t>Disposizioni in materia di inconferibilità e incompatibilità di incarichi presso le pubbliche amministrazioni e presso gli enti privati in controllo pubblico, a norma dell’articolo 1, commi 49 e 50, della legge 6 novembre 2012, n. 190</w:t>
      </w:r>
      <w:r>
        <w:rPr>
          <w:rFonts w:eastAsia="Arial Unicode MS" w:ascii="Times New Roman" w:hAnsi="Times New Roman"/>
        </w:rPr>
        <w:t xml:space="preserve">” ha disciplinato alcune specifiche ipotesi di inconferibilità di incarichi dirigenziali o assimilati, di incarichi di amministratore delegato, presidente con deleghe gestionali dirette e di altro organo di indirizzo dell’attività dell’ente. Al contempo il medesimo D. Lgs. 39/2013 ha disciplinato specifiche cause di incompatibilità con riferimento agli incarichi dirigenziali o di vertice sopra indicati. </w:t>
      </w:r>
    </w:p>
    <w:p>
      <w:pPr>
        <w:pStyle w:val="Normal"/>
        <w:spacing w:before="120" w:after="160"/>
        <w:rPr>
          <w:rFonts w:ascii="Times New Roman" w:hAnsi="Times New Roman" w:eastAsia="Arial Unicode MS"/>
          <w:i/>
          <w:i/>
          <w:u w:val="single"/>
        </w:rPr>
      </w:pPr>
      <w:r>
        <w:rPr>
          <w:rFonts w:eastAsia="Arial Unicode MS" w:ascii="Times New Roman" w:hAnsi="Times New Roman"/>
          <w:i/>
          <w:u w:val="single"/>
        </w:rPr>
        <w:t>Inconferibilità specifiche per gli incarichi di amministratore e per gli incarichi dirigenziali</w:t>
      </w:r>
    </w:p>
    <w:p>
      <w:pPr>
        <w:pStyle w:val="Normal"/>
        <w:spacing w:before="120" w:after="160"/>
        <w:rPr>
          <w:rFonts w:ascii="Times New Roman" w:hAnsi="Times New Roman" w:eastAsia="Arial Unicode MS"/>
        </w:rPr>
      </w:pPr>
      <w:r>
        <w:rPr>
          <w:rFonts w:eastAsia="Arial Unicode MS" w:ascii="Times New Roman" w:hAnsi="Times New Roman"/>
        </w:rPr>
        <w:t xml:space="preserve">Nella Società è implementato un sistema di verifica della sussistenza di eventuali condizioni ostative in capo a coloro che rivestono incarichi di amministratore, come definiti dall’art. 1, co. 2, lett. l), del D. Lgs. 39/2013, e cioè </w:t>
      </w:r>
      <w:r>
        <w:rPr>
          <w:rFonts w:eastAsia="Arial Unicode MS" w:ascii="Times New Roman" w:hAnsi="Times New Roman"/>
          <w:i/>
        </w:rPr>
        <w:t>“l) per “incarichi di amministratore di enti pubblici e di enti privati in controllo pubblico”, gli incarichi di Presidente con deleghe gestionali dirette, amministratore delegato e assimilabili, di altro organo di indirizzo dell’attività dell’ente comunque denominato, negli enti pubblici e negli enti di diritto privato in controllo pubblico”,</w:t>
      </w:r>
      <w:r>
        <w:rPr>
          <w:rFonts w:eastAsia="Arial Unicode MS" w:ascii="Times New Roman" w:hAnsi="Times New Roman"/>
        </w:rPr>
        <w:t xml:space="preserve"> e a coloro cui sono conferiti incarichi dirigenziali.</w:t>
      </w:r>
    </w:p>
    <w:p>
      <w:pPr>
        <w:pStyle w:val="Normal"/>
        <w:spacing w:before="120" w:after="160"/>
        <w:rPr>
          <w:rFonts w:ascii="Times New Roman" w:hAnsi="Times New Roman" w:eastAsia="Arial Unicode MS"/>
        </w:rPr>
      </w:pPr>
      <w:r>
        <w:rPr>
          <w:rFonts w:eastAsia="Arial Unicode MS" w:ascii="Times New Roman" w:hAnsi="Times New Roman"/>
        </w:rPr>
        <w:t>Per gli amministratori, le cause ostative in questione sono specificate, in particolare, dalle seguenti disposizioni del D. Lgs. 39/2013:</w:t>
      </w:r>
    </w:p>
    <w:p>
      <w:pPr>
        <w:pStyle w:val="ListParagraph"/>
        <w:numPr>
          <w:ilvl w:val="0"/>
          <w:numId w:val="30"/>
        </w:numPr>
        <w:spacing w:before="0" w:after="160"/>
        <w:rPr>
          <w:rFonts w:ascii="Times New Roman" w:hAnsi="Times New Roman" w:eastAsia="Arial Unicode MS"/>
        </w:rPr>
      </w:pPr>
      <w:r>
        <w:rPr>
          <w:rFonts w:eastAsia="Arial Unicode MS" w:ascii="Times New Roman" w:hAnsi="Times New Roman"/>
        </w:rPr>
        <w:t>art. 3, co. 1, lett. d), relativamente alle inconferibilità di incarichi in caso di condanna per reati contro la Pubblica Amministrazione;</w:t>
      </w:r>
    </w:p>
    <w:p>
      <w:pPr>
        <w:pStyle w:val="ListParagraph"/>
        <w:numPr>
          <w:ilvl w:val="0"/>
          <w:numId w:val="30"/>
        </w:numPr>
        <w:spacing w:before="0" w:after="160"/>
        <w:rPr>
          <w:rFonts w:ascii="Times New Roman" w:hAnsi="Times New Roman" w:eastAsia="Arial Unicode MS"/>
        </w:rPr>
      </w:pPr>
      <w:r>
        <w:rPr>
          <w:rFonts w:eastAsia="Arial Unicode MS" w:ascii="Times New Roman" w:hAnsi="Times New Roman"/>
        </w:rPr>
        <w:t>art. 6, sulle “</w:t>
      </w:r>
      <w:r>
        <w:rPr>
          <w:rFonts w:eastAsia="Arial Unicode MS" w:ascii="Times New Roman" w:hAnsi="Times New Roman"/>
          <w:i/>
        </w:rPr>
        <w:t>inconferibilità di incarichi a componenti di organo politico di livello nazionale</w:t>
      </w:r>
      <w:r>
        <w:rPr>
          <w:rFonts w:eastAsia="Arial Unicode MS" w:ascii="Times New Roman" w:hAnsi="Times New Roman"/>
        </w:rPr>
        <w:t>”;</w:t>
      </w:r>
    </w:p>
    <w:p>
      <w:pPr>
        <w:pStyle w:val="ListParagraph"/>
        <w:numPr>
          <w:ilvl w:val="0"/>
          <w:numId w:val="30"/>
        </w:numPr>
        <w:spacing w:before="0" w:after="160"/>
        <w:rPr>
          <w:rFonts w:ascii="Times New Roman" w:hAnsi="Times New Roman" w:eastAsia="Arial Unicode MS"/>
        </w:rPr>
      </w:pPr>
      <w:r>
        <w:rPr>
          <w:rFonts w:eastAsia="Arial Unicode MS" w:ascii="Times New Roman" w:hAnsi="Times New Roman"/>
        </w:rPr>
        <w:t>art. 7, sulla “</w:t>
      </w:r>
      <w:r>
        <w:rPr>
          <w:rFonts w:eastAsia="Arial Unicode MS" w:ascii="Times New Roman" w:hAnsi="Times New Roman"/>
          <w:i/>
        </w:rPr>
        <w:t>inconferibilità di incarichi a componenti di organo politico di livello regionale e locale</w:t>
      </w:r>
      <w:r>
        <w:rPr>
          <w:rStyle w:val="Richiamoallanotaapidipagina"/>
          <w:rFonts w:eastAsia="Arial Unicode MS" w:ascii="Times New Roman" w:hAnsi="Times New Roman"/>
          <w:i/>
        </w:rPr>
        <w:footnoteReference w:id="3"/>
      </w:r>
      <w:r>
        <w:rPr>
          <w:rFonts w:eastAsia="Arial Unicode MS" w:ascii="Times New Roman" w:hAnsi="Times New Roman"/>
        </w:rPr>
        <w:t>”.</w:t>
      </w:r>
    </w:p>
    <w:p>
      <w:pPr>
        <w:pStyle w:val="Normal"/>
        <w:spacing w:before="120" w:after="160"/>
        <w:rPr>
          <w:rFonts w:ascii="Times New Roman" w:hAnsi="Times New Roman" w:eastAsia="Arial Unicode MS"/>
        </w:rPr>
      </w:pPr>
      <w:r>
        <w:rPr>
          <w:rFonts w:eastAsia="Arial Unicode MS" w:ascii="Times New Roman" w:hAnsi="Times New Roman"/>
        </w:rPr>
        <w:t>Per i dirigenti si applica l’art. 3, comma 1, lett. c), relativo alle cause di inconferibilità a seguito di condanne per reati contro la Pubblica Amministrazione.</w:t>
      </w:r>
    </w:p>
    <w:p>
      <w:pPr>
        <w:pStyle w:val="Normal"/>
        <w:spacing w:before="120" w:after="160"/>
        <w:rPr>
          <w:rFonts w:ascii="Times New Roman" w:hAnsi="Times New Roman" w:eastAsia="Arial Unicode MS"/>
        </w:rPr>
      </w:pPr>
      <w:r>
        <w:rPr>
          <w:rFonts w:eastAsia="Arial Unicode MS" w:ascii="Times New Roman" w:hAnsi="Times New Roman"/>
        </w:rPr>
        <w:t>In ottemperanza alle disposizioni di legge e alle linee guida dell’ANAC, la società assicurare che:</w:t>
      </w:r>
    </w:p>
    <w:p>
      <w:pPr>
        <w:pStyle w:val="ListParagraph"/>
        <w:numPr>
          <w:ilvl w:val="0"/>
          <w:numId w:val="31"/>
        </w:numPr>
        <w:spacing w:before="0" w:after="160"/>
        <w:rPr>
          <w:rFonts w:ascii="Times New Roman" w:hAnsi="Times New Roman" w:eastAsia="Arial Unicode MS"/>
        </w:rPr>
      </w:pPr>
      <w:r>
        <w:rPr>
          <w:rFonts w:eastAsia="Arial Unicode MS" w:ascii="Times New Roman" w:hAnsi="Times New Roman"/>
        </w:rPr>
        <w:t>negli atti di attribuzione degli incarichi siano inserite espressamente le condizioni ostative al conferimento dell’incarico;</w:t>
      </w:r>
    </w:p>
    <w:p>
      <w:pPr>
        <w:pStyle w:val="ListParagraph"/>
        <w:numPr>
          <w:ilvl w:val="0"/>
          <w:numId w:val="31"/>
        </w:numPr>
        <w:spacing w:before="0" w:after="160"/>
        <w:rPr>
          <w:rFonts w:ascii="Times New Roman" w:hAnsi="Times New Roman" w:eastAsia="Arial Unicode MS"/>
        </w:rPr>
      </w:pPr>
      <w:r>
        <w:rPr>
          <w:rFonts w:eastAsia="Arial Unicode MS" w:ascii="Times New Roman" w:hAnsi="Times New Roman"/>
        </w:rPr>
        <w:t>i soggetti interessati rendano la dichiarazione di insussistenza delle cause di inconferibilità all’atto del conferimento dell’incarico.</w:t>
      </w:r>
    </w:p>
    <w:p>
      <w:pPr>
        <w:pStyle w:val="Normal"/>
        <w:spacing w:before="120" w:after="160"/>
        <w:rPr>
          <w:rFonts w:ascii="Times New Roman" w:hAnsi="Times New Roman" w:eastAsia="Arial Unicode MS"/>
          <w:i/>
          <w:i/>
          <w:u w:val="single"/>
        </w:rPr>
      </w:pPr>
      <w:r>
        <w:rPr>
          <w:rFonts w:eastAsia="Arial Unicode MS" w:ascii="Times New Roman" w:hAnsi="Times New Roman"/>
          <w:i/>
          <w:u w:val="single"/>
        </w:rPr>
        <w:t>Incompatibilità specifiche per gli incarichi di amministratore e per gli incarichi dirigenziali</w:t>
      </w:r>
    </w:p>
    <w:p>
      <w:pPr>
        <w:pStyle w:val="Normal"/>
        <w:spacing w:before="120" w:after="160"/>
        <w:rPr>
          <w:rFonts w:ascii="Times New Roman" w:hAnsi="Times New Roman" w:eastAsia="Arial Unicode MS"/>
        </w:rPr>
      </w:pPr>
      <w:r>
        <w:rPr>
          <w:rFonts w:eastAsia="Arial Unicode MS" w:ascii="Times New Roman" w:hAnsi="Times New Roman"/>
        </w:rPr>
        <w:t>Nella Società è implementato un sistema di verifica della sussistenza di eventuali situazioni di incompatibilità nei confronti dei titolari degli incarichi di amministratore, come definiti dall’art. 1, co. 2, lett. l), sopra illustrato, e nei confronti di coloro che rivestono incarichi dirigenziali.</w:t>
      </w:r>
    </w:p>
    <w:p>
      <w:pPr>
        <w:pStyle w:val="Normal"/>
        <w:spacing w:before="120" w:after="160"/>
        <w:rPr>
          <w:rFonts w:ascii="Times New Roman" w:hAnsi="Times New Roman" w:eastAsia="Arial Unicode MS"/>
        </w:rPr>
      </w:pPr>
      <w:r>
        <w:rPr>
          <w:rFonts w:eastAsia="Arial Unicode MS" w:ascii="Times New Roman" w:hAnsi="Times New Roman"/>
        </w:rPr>
        <w:t>Le situazioni di incompatibilità per gli amministratori sono quelle indicate, in particolare, dalle seguenti disposizioni del D. Lgs. 39/2013:</w:t>
      </w:r>
    </w:p>
    <w:p>
      <w:pPr>
        <w:pStyle w:val="ListParagraph"/>
        <w:numPr>
          <w:ilvl w:val="0"/>
          <w:numId w:val="32"/>
        </w:numPr>
        <w:spacing w:before="0" w:after="160"/>
        <w:rPr>
          <w:rFonts w:ascii="Times New Roman" w:hAnsi="Times New Roman" w:eastAsia="Arial Unicode MS"/>
        </w:rPr>
      </w:pPr>
      <w:r>
        <w:rPr>
          <w:rFonts w:eastAsia="Arial Unicode MS" w:ascii="Times New Roman" w:hAnsi="Times New Roman"/>
        </w:rPr>
        <w:t>art. 9, riguardante le “</w:t>
      </w:r>
      <w:r>
        <w:rPr>
          <w:rFonts w:eastAsia="Arial Unicode MS" w:ascii="Times New Roman" w:hAnsi="Times New Roman"/>
          <w:i/>
        </w:rPr>
        <w:t>incompatibilità tra incarichi e cariche in enti di diritto privato regolati o finanziati, nonché tra gli stessi incarichi e le attività professionali</w:t>
      </w:r>
      <w:r>
        <w:rPr>
          <w:rFonts w:eastAsia="Arial Unicode MS" w:ascii="Times New Roman" w:hAnsi="Times New Roman"/>
        </w:rPr>
        <w:t>” e, in particolare, il comma 2</w:t>
      </w:r>
      <w:r>
        <w:rPr>
          <w:rStyle w:val="Richiamoallanotaapidipagina"/>
          <w:rFonts w:eastAsia="Arial Unicode MS" w:ascii="Times New Roman" w:hAnsi="Times New Roman"/>
        </w:rPr>
        <w:footnoteReference w:id="4"/>
      </w:r>
      <w:r>
        <w:rPr>
          <w:rFonts w:eastAsia="Arial Unicode MS" w:ascii="Times New Roman" w:hAnsi="Times New Roman"/>
        </w:rPr>
        <w:t>;</w:t>
      </w:r>
    </w:p>
    <w:p>
      <w:pPr>
        <w:pStyle w:val="ListParagraph"/>
        <w:numPr>
          <w:ilvl w:val="0"/>
          <w:numId w:val="32"/>
        </w:numPr>
        <w:spacing w:before="0" w:after="160"/>
        <w:rPr>
          <w:rFonts w:ascii="Times New Roman" w:hAnsi="Times New Roman" w:eastAsia="Arial Unicode MS"/>
        </w:rPr>
      </w:pPr>
      <w:r>
        <w:rPr>
          <w:rFonts w:eastAsia="Arial Unicode MS" w:ascii="Times New Roman" w:hAnsi="Times New Roman"/>
        </w:rPr>
        <w:t>art. 11, relativo a “</w:t>
      </w:r>
      <w:r>
        <w:rPr>
          <w:rFonts w:eastAsia="Arial Unicode MS" w:ascii="Times New Roman" w:hAnsi="Times New Roman"/>
          <w:i/>
        </w:rPr>
        <w:t>incompatibilità tra incarichi amministrativi di vertice e di amministratore di ente pubblico e cariche di componenti degli organi di indirizzo nelle amministrazioni statali, regionali e locali</w:t>
      </w:r>
      <w:r>
        <w:rPr>
          <w:rFonts w:eastAsia="Arial Unicode MS" w:ascii="Times New Roman" w:hAnsi="Times New Roman"/>
        </w:rPr>
        <w:t>”, ed in particolare il comma 3</w:t>
      </w:r>
      <w:r>
        <w:rPr>
          <w:rStyle w:val="Richiamoallanotaapidipagina"/>
          <w:rFonts w:eastAsia="Arial Unicode MS" w:ascii="Times New Roman" w:hAnsi="Times New Roman"/>
        </w:rPr>
        <w:footnoteReference w:id="5"/>
      </w:r>
      <w:r>
        <w:rPr>
          <w:rFonts w:eastAsia="Arial Unicode MS" w:ascii="Times New Roman" w:hAnsi="Times New Roman"/>
        </w:rPr>
        <w:t>;</w:t>
      </w:r>
    </w:p>
    <w:p>
      <w:pPr>
        <w:pStyle w:val="ListParagraph"/>
        <w:numPr>
          <w:ilvl w:val="0"/>
          <w:numId w:val="32"/>
        </w:numPr>
        <w:spacing w:before="0" w:after="160"/>
        <w:rPr>
          <w:rFonts w:ascii="Times New Roman" w:hAnsi="Times New Roman" w:eastAsia="Arial Unicode MS"/>
        </w:rPr>
      </w:pPr>
      <w:r>
        <w:rPr>
          <w:rFonts w:eastAsia="Arial Unicode MS" w:ascii="Times New Roman" w:hAnsi="Times New Roman"/>
        </w:rPr>
        <w:t>art. 13, recante “</w:t>
      </w:r>
      <w:r>
        <w:rPr>
          <w:rFonts w:eastAsia="Arial Unicode MS" w:ascii="Times New Roman" w:hAnsi="Times New Roman"/>
          <w:i/>
        </w:rPr>
        <w:t>incompatibilità tra incarichi di amministratore di ente di diritto privato in controllo pubblico e cariche di componenti degli organi di indirizzo politico nelle amministrazioni statali, regionali e locali</w:t>
      </w:r>
      <w:r>
        <w:rPr>
          <w:rFonts w:eastAsia="Arial Unicode MS" w:ascii="Times New Roman" w:hAnsi="Times New Roman"/>
        </w:rPr>
        <w:t>”, ed in particolare i commi 1 e 3</w:t>
      </w:r>
      <w:r>
        <w:rPr>
          <w:rStyle w:val="Richiamoallanotaapidipagina"/>
          <w:rFonts w:eastAsia="Arial Unicode MS" w:ascii="Times New Roman" w:hAnsi="Times New Roman"/>
        </w:rPr>
        <w:footnoteReference w:id="6"/>
      </w:r>
      <w:r>
        <w:rPr>
          <w:rFonts w:eastAsia="Arial Unicode MS" w:ascii="Times New Roman" w:hAnsi="Times New Roman"/>
        </w:rPr>
        <w:t>;</w:t>
      </w:r>
    </w:p>
    <w:p>
      <w:pPr>
        <w:pStyle w:val="Normal"/>
        <w:spacing w:before="120" w:after="160"/>
        <w:rPr>
          <w:rFonts w:ascii="Times New Roman" w:hAnsi="Times New Roman" w:eastAsia="Arial Unicode MS"/>
        </w:rPr>
      </w:pPr>
      <w:r>
        <w:rPr>
          <w:rFonts w:eastAsia="Arial Unicode MS" w:ascii="Times New Roman" w:hAnsi="Times New Roman"/>
        </w:rPr>
        <w:t>Per gli incarichi dirigenziali si applica l’art. 12 dello stesso decreto relativo alle “</w:t>
      </w:r>
      <w:r>
        <w:rPr>
          <w:rFonts w:eastAsia="Arial Unicode MS" w:ascii="Times New Roman" w:hAnsi="Times New Roman"/>
          <w:i/>
        </w:rPr>
        <w:t>incompatibilità tra incarichi dirigenziali interni ed esterni e cariche di componenti degli organi di indirizzo nelle amministrazioni statali, regionali e locali”</w:t>
      </w:r>
      <w:r>
        <w:rPr>
          <w:rFonts w:eastAsia="Arial Unicode MS" w:ascii="Times New Roman" w:hAnsi="Times New Roman"/>
        </w:rPr>
        <w:t>.</w:t>
      </w:r>
    </w:p>
    <w:p>
      <w:pPr>
        <w:pStyle w:val="Normal"/>
        <w:spacing w:before="120" w:after="160"/>
        <w:rPr>
          <w:rFonts w:ascii="Times New Roman" w:hAnsi="Times New Roman" w:eastAsia="Arial Unicode MS"/>
        </w:rPr>
      </w:pPr>
      <w:r>
        <w:rPr>
          <w:rFonts w:eastAsia="Arial Unicode MS" w:ascii="Times New Roman" w:hAnsi="Times New Roman"/>
        </w:rPr>
        <w:t>A tali fini, la Società assicura che:</w:t>
      </w:r>
    </w:p>
    <w:p>
      <w:pPr>
        <w:pStyle w:val="ListParagraph"/>
        <w:numPr>
          <w:ilvl w:val="0"/>
          <w:numId w:val="33"/>
        </w:numPr>
        <w:spacing w:before="0" w:after="160"/>
        <w:rPr>
          <w:rFonts w:ascii="Times New Roman" w:hAnsi="Times New Roman" w:eastAsia="Arial Unicode MS"/>
        </w:rPr>
      </w:pPr>
      <w:r>
        <w:rPr>
          <w:rFonts w:eastAsia="Arial Unicode MS" w:ascii="Times New Roman" w:hAnsi="Times New Roman"/>
        </w:rPr>
        <w:t>siano inserite espressamente le cause di incompatibilità negli atti di attribuzione degli incarichi;</w:t>
      </w:r>
    </w:p>
    <w:p>
      <w:pPr>
        <w:pStyle w:val="ListParagraph"/>
        <w:numPr>
          <w:ilvl w:val="0"/>
          <w:numId w:val="33"/>
        </w:numPr>
        <w:spacing w:before="0" w:after="160"/>
        <w:rPr>
          <w:rFonts w:ascii="Times New Roman" w:hAnsi="Times New Roman" w:eastAsia="Arial Unicode MS"/>
        </w:rPr>
      </w:pPr>
      <w:r>
        <w:rPr>
          <w:rFonts w:eastAsia="Arial Unicode MS" w:ascii="Times New Roman" w:hAnsi="Times New Roman"/>
        </w:rPr>
        <w:t>i soggetti interessati rendano la dichiarazione di insussistenza delle cause di incompatibilità all’atto del conferimento dell’incarico e nel corso del rapporto.</w:t>
      </w:r>
    </w:p>
    <w:p>
      <w:pPr>
        <w:pStyle w:val="Normal"/>
        <w:spacing w:before="120" w:after="160"/>
        <w:rPr>
          <w:rFonts w:ascii="Times New Roman" w:hAnsi="Times New Roman" w:eastAsia="Arial Unicode MS"/>
        </w:rPr>
      </w:pPr>
      <w:r>
        <w:rPr>
          <w:rFonts w:eastAsia="Arial Unicode MS" w:ascii="Times New Roman" w:hAnsi="Times New Roman"/>
        </w:rPr>
        <w:t>L’art. 15 del D. Lgs. 39/2013 dispone che: “</w:t>
      </w:r>
      <w:r>
        <w:rPr>
          <w:rFonts w:eastAsia="Arial Unicode MS" w:ascii="Times New Roman" w:hAnsi="Times New Roman"/>
          <w:i/>
        </w:rPr>
        <w:t>Il Responsabile del Piano anticorruzione di ciascuna amministrazione pubblica, ente pubblico e ente di diritto privato in controllo pubblico, di seguito denominato “responsabile”, cura, anche attraverso le disposizioni del Piano anticorruzione, che nell’amministrazione, ente pubblico e ente di diritto privato in controllo pubblico siano rispettate le disposizioni del presente decreto sulla inconferibilità e incompatibilità degli incarichi. A tal fine il responsabile contesta all’interessato l’esistenza o l’insorgere delle situazioni di inconferibilità o incompatibilità di cui al presente decreto</w:t>
      </w:r>
      <w:r>
        <w:rPr>
          <w:rFonts w:eastAsia="Arial Unicode MS" w:ascii="Times New Roman" w:hAnsi="Times New Roman"/>
        </w:rPr>
        <w:t>”.</w:t>
      </w:r>
    </w:p>
    <w:p>
      <w:pPr>
        <w:pStyle w:val="Normal"/>
        <w:spacing w:before="120" w:after="160"/>
        <w:rPr>
          <w:rFonts w:ascii="Times New Roman" w:hAnsi="Times New Roman" w:eastAsia="Arial Unicode MS"/>
        </w:rPr>
      </w:pPr>
      <w:r>
        <w:rPr>
          <w:rFonts w:eastAsia="Arial Unicode MS" w:ascii="Times New Roman" w:hAnsi="Times New Roman"/>
        </w:rPr>
        <w:t>Conformemente a quanto previsto dal co. 2 dell’art. 15, il Responsabile segnala i casi di possibile violazione delle disposizioni del D. Lgs. 39/2013 all’ANAC, all’Autorità garante della concorrenza e del mercato nonché alla Corte dei Conti, per l’accertamento di eventuali responsabilità amministrative.</w:t>
      </w:r>
    </w:p>
    <w:p>
      <w:pPr>
        <w:pStyle w:val="Normal"/>
        <w:spacing w:before="120" w:after="160"/>
        <w:rPr>
          <w:rFonts w:ascii="Times New Roman" w:hAnsi="Times New Roman" w:eastAsia="Arial Unicode MS"/>
        </w:rPr>
      </w:pPr>
      <w:r>
        <w:rPr>
          <w:rFonts w:eastAsia="Arial Unicode MS" w:ascii="Times New Roman" w:hAnsi="Times New Roman"/>
        </w:rPr>
        <w:t>Nell’ambito delle attività di accertamento assegnata al RPCT deve tenersi conto anche dell’art. 20 del D. Lgs. 39/2013, che impone a colui al quale l’incarico è conferito, di rilasciare una dichiarazione sulla insussistenza di una delle cause di inconferibilità o incompatibilità individuate dallo stesso decreto.</w:t>
      </w:r>
    </w:p>
    <w:p>
      <w:pPr>
        <w:pStyle w:val="Titolo1"/>
        <w:rPr>
          <w:rFonts w:ascii="Times New Roman" w:hAnsi="Times New Roman" w:cs="Times New Roman"/>
        </w:rPr>
      </w:pPr>
      <w:bookmarkStart w:id="39" w:name="_Toc536545651"/>
      <w:bookmarkEnd w:id="39"/>
      <w:r>
        <w:rPr>
          <w:rFonts w:cs="Times New Roman" w:ascii="Times New Roman" w:hAnsi="Times New Roman"/>
        </w:rPr>
        <w:t>17. Attività successiva alla cessazione del rapporto di lavoro</w:t>
      </w:r>
    </w:p>
    <w:p>
      <w:pPr>
        <w:pStyle w:val="HTMLPreformatted"/>
        <w:spacing w:before="120" w:after="240"/>
        <w:jc w:val="both"/>
        <w:rPr>
          <w:rFonts w:ascii="Times New Roman" w:hAnsi="Times New Roman" w:eastAsia="Arial Unicode MS" w:cs="Times New Roman"/>
          <w:sz w:val="24"/>
          <w:szCs w:val="24"/>
          <w:lang w:eastAsia="en-US"/>
        </w:rPr>
      </w:pPr>
      <w:r>
        <w:rPr>
          <w:rFonts w:eastAsia="Arial Unicode MS" w:cs="Times New Roman" w:ascii="Times New Roman" w:hAnsi="Times New Roman"/>
          <w:sz w:val="24"/>
          <w:szCs w:val="24"/>
          <w:lang w:eastAsia="en-US"/>
        </w:rPr>
        <w:t>Al fine di assicurare il rispetto di quanto previsto all’art. 53, co. 16-</w:t>
      </w:r>
      <w:r>
        <w:rPr>
          <w:rFonts w:eastAsia="Arial Unicode MS" w:cs="Times New Roman" w:ascii="Times New Roman" w:hAnsi="Times New Roman"/>
          <w:i/>
          <w:sz w:val="24"/>
          <w:szCs w:val="24"/>
          <w:lang w:eastAsia="en-US"/>
        </w:rPr>
        <w:t>ter</w:t>
      </w:r>
      <w:r>
        <w:rPr>
          <w:rFonts w:eastAsia="Arial Unicode MS" w:cs="Times New Roman" w:ascii="Times New Roman" w:hAnsi="Times New Roman"/>
          <w:sz w:val="24"/>
          <w:szCs w:val="24"/>
          <w:lang w:eastAsia="en-US"/>
        </w:rPr>
        <w:t xml:space="preserve">, del D. Lgs. 165/2001, secondo cui </w:t>
      </w:r>
      <w:r>
        <w:rPr>
          <w:rFonts w:eastAsia="Arial Unicode MS" w:cs="Times New Roman" w:ascii="Times New Roman" w:hAnsi="Times New Roman"/>
          <w:i/>
          <w:sz w:val="24"/>
          <w:szCs w:val="24"/>
          <w:lang w:eastAsia="en-US"/>
        </w:rPr>
        <w:t xml:space="preserve">“I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w:t>
      </w:r>
      <w:r>
        <w:rPr>
          <w:rFonts w:eastAsia="Arial Unicode MS" w:cs="Times New Roman" w:ascii="Times New Roman" w:hAnsi="Times New Roman"/>
          <w:i/>
          <w:sz w:val="24"/>
          <w:szCs w:val="24"/>
        </w:rPr>
        <w:t>privati</w:t>
      </w:r>
      <w:r>
        <w:rPr>
          <w:rFonts w:eastAsia="Arial Unicode MS" w:cs="Times New Roman" w:ascii="Times New Roman" w:hAnsi="Times New Roman"/>
          <w:i/>
          <w:sz w:val="24"/>
          <w:szCs w:val="24"/>
          <w:lang w:eastAsia="en-US"/>
        </w:rPr>
        <w:t xml:space="preserve"> </w:t>
      </w:r>
      <w:r>
        <w:rPr>
          <w:rFonts w:eastAsia="Arial Unicode MS" w:cs="Times New Roman" w:ascii="Times New Roman" w:hAnsi="Times New Roman"/>
          <w:i/>
          <w:sz w:val="24"/>
          <w:szCs w:val="24"/>
        </w:rPr>
        <w:t xml:space="preserve">destinatari dell’attività della pubblica amministrazione </w:t>
      </w:r>
      <w:r>
        <w:rPr>
          <w:rFonts w:eastAsia="Arial Unicode MS" w:cs="Times New Roman" w:ascii="Times New Roman" w:hAnsi="Times New Roman"/>
          <w:i/>
          <w:sz w:val="24"/>
          <w:szCs w:val="24"/>
          <w:lang w:eastAsia="en-US"/>
        </w:rPr>
        <w:t>svolta att</w:t>
      </w:r>
      <w:r>
        <w:rPr>
          <w:rFonts w:eastAsia="Arial Unicode MS" w:cs="Times New Roman" w:ascii="Times New Roman" w:hAnsi="Times New Roman"/>
          <w:i/>
          <w:sz w:val="24"/>
          <w:szCs w:val="24"/>
        </w:rPr>
        <w:t xml:space="preserve">raverso i medesimi poteri…” </w:t>
      </w:r>
      <w:r>
        <w:rPr>
          <w:rFonts w:eastAsia="Arial Unicode MS" w:cs="Times New Roman" w:ascii="Times New Roman" w:hAnsi="Times New Roman"/>
          <w:sz w:val="24"/>
          <w:szCs w:val="24"/>
        </w:rPr>
        <w:t>la Società attua le seguenti misure:</w:t>
      </w:r>
    </w:p>
    <w:p>
      <w:pPr>
        <w:pStyle w:val="ListParagraph"/>
        <w:numPr>
          <w:ilvl w:val="0"/>
          <w:numId w:val="37"/>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160"/>
        <w:rPr>
          <w:rFonts w:ascii="Times New Roman" w:hAnsi="Times New Roman" w:eastAsia="Arial Unicode MS"/>
        </w:rPr>
      </w:pPr>
      <w:r>
        <w:rPr>
          <w:rFonts w:eastAsia="Arial Unicode MS" w:ascii="Times New Roman" w:hAnsi="Times New Roman"/>
        </w:rPr>
        <w:t>inserimento della condizione ostativa all’assunzione sopra menzionata nei bandi di selezione del personale;</w:t>
      </w:r>
    </w:p>
    <w:p>
      <w:pPr>
        <w:pStyle w:val="ListParagraph"/>
        <w:numPr>
          <w:ilvl w:val="0"/>
          <w:numId w:val="37"/>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160"/>
        <w:rPr>
          <w:rFonts w:ascii="Times New Roman" w:hAnsi="Times New Roman" w:eastAsia="Arial Unicode MS"/>
        </w:rPr>
      </w:pPr>
      <w:r>
        <w:rPr>
          <w:rFonts w:eastAsia="Arial Unicode MS" w:ascii="Times New Roman" w:hAnsi="Times New Roman"/>
        </w:rPr>
        <w:t>inserimento nei contratti o nelle lettere di incarico con i consulenti di una dichiarazione con cui viene attestata l’assenza della condizione ostativa per l’incarico professionale sopra menzionata;</w:t>
      </w:r>
    </w:p>
    <w:p>
      <w:pPr>
        <w:pStyle w:val="ListParagraph"/>
        <w:numPr>
          <w:ilvl w:val="0"/>
          <w:numId w:val="37"/>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160"/>
        <w:rPr>
          <w:rFonts w:ascii="Times New Roman" w:hAnsi="Times New Roman" w:eastAsia="Arial Unicode MS"/>
        </w:rPr>
      </w:pPr>
      <w:r>
        <w:rPr>
          <w:rFonts w:eastAsia="Arial Unicode MS" w:ascii="Times New Roman" w:hAnsi="Times New Roman"/>
        </w:rPr>
        <w:t>obbligo per il dipendente ovvero per il soggetto titolare di un incarico tra quelli indicati nell’art. 21 D.lgs. 39/2013, al momento della cessazione dal servizio o dall’incarico, di sottoscrivere una dichiarazione in cui si impegna al rispetto del divieto (allo scopo di evitare contestazioni in ordine alla conoscibilità della norma);</w:t>
      </w:r>
    </w:p>
    <w:p>
      <w:pPr>
        <w:pStyle w:val="ListParagraph"/>
        <w:numPr>
          <w:ilvl w:val="0"/>
          <w:numId w:val="37"/>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160"/>
        <w:rPr>
          <w:rFonts w:ascii="Times New Roman" w:hAnsi="Times New Roman" w:eastAsia="Arial Unicode MS"/>
        </w:rPr>
      </w:pPr>
      <w:r>
        <w:rPr>
          <w:rFonts w:eastAsia="Arial Unicode MS" w:ascii="Times New Roman" w:hAnsi="Times New Roman"/>
        </w:rPr>
        <w:t>svolgimento, da parte del RPCT, di un’attività di vigilanza sul rispetto delle disposizioni dell’art. 53, co. 16-ter del D. Lgs. 165/2001;</w:t>
      </w:r>
    </w:p>
    <w:p>
      <w:pPr>
        <w:pStyle w:val="ListParagraph"/>
        <w:numPr>
          <w:ilvl w:val="0"/>
          <w:numId w:val="37"/>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160"/>
        <w:rPr>
          <w:rFonts w:ascii="Times New Roman" w:hAnsi="Times New Roman" w:eastAsia="Arial Unicode MS"/>
        </w:rPr>
      </w:pPr>
      <w:r>
        <w:rPr>
          <w:rFonts w:eastAsia="Arial Unicode MS" w:ascii="Times New Roman" w:hAnsi="Times New Roman"/>
        </w:rPr>
        <w:t>obbligo per il RPCT, non appena ne venga a conoscenza, di segnalare la violazione commessa dall’ex dipendente/dall’ex titolare dell’incarico, all’ANAC e all’Amministratore Unico.</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160"/>
        <w:ind w:left="360" w:hanging="0"/>
        <w:rPr>
          <w:rFonts w:ascii="Times New Roman" w:hAnsi="Times New Roman" w:eastAsia="Arial Unicode MS"/>
        </w:rPr>
      </w:pPr>
      <w:r>
        <w:rPr>
          <w:rFonts w:eastAsia="Arial Unicode MS" w:ascii="Times New Roman" w:hAnsi="Times New Roman"/>
        </w:rPr>
      </w:r>
    </w:p>
    <w:p>
      <w:pPr>
        <w:pStyle w:val="ListParagraph"/>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160"/>
        <w:rPr>
          <w:rFonts w:ascii="Times New Roman" w:hAnsi="Times New Roman" w:eastAsia="Arial Unicode MS"/>
        </w:rPr>
      </w:pPr>
      <w:bookmarkStart w:id="40" w:name="_Hlk513582136"/>
      <w:bookmarkStart w:id="41" w:name="_Hlk513582136"/>
      <w:bookmarkEnd w:id="41"/>
      <w:r>
        <w:rPr>
          <w:rFonts w:eastAsia="Arial Unicode MS" w:ascii="Times New Roman" w:hAnsi="Times New Roman"/>
        </w:rPr>
      </w:r>
    </w:p>
    <w:p>
      <w:pPr>
        <w:pStyle w:val="Normal"/>
        <w:rPr>
          <w:rFonts w:ascii="Times New Roman" w:hAnsi="Times New Roman"/>
        </w:rPr>
      </w:pPr>
      <w:r>
        <w:rPr>
          <w:rFonts w:ascii="Times New Roman" w:hAnsi="Times New Roman"/>
        </w:rPr>
      </w:r>
    </w:p>
    <w:p>
      <w:pPr>
        <w:pStyle w:val="Titolo1"/>
        <w:rPr>
          <w:rFonts w:ascii="Times New Roman" w:hAnsi="Times New Roman" w:cs="Times New Roman"/>
        </w:rPr>
      </w:pPr>
      <w:bookmarkStart w:id="42" w:name="_Toc536545652"/>
      <w:bookmarkEnd w:id="42"/>
      <w:r>
        <w:rPr>
          <w:rFonts w:cs="Times New Roman" w:ascii="Times New Roman" w:hAnsi="Times New Roman"/>
        </w:rPr>
        <w:t>18. Conferimento e autorizzazione allo svolgimento di incarichi extra istituzionali</w:t>
      </w:r>
    </w:p>
    <w:p>
      <w:pPr>
        <w:pStyle w:val="Normal"/>
        <w:spacing w:before="120" w:after="240"/>
        <w:rPr>
          <w:rFonts w:ascii="Times New Roman" w:hAnsi="Times New Roman"/>
        </w:rPr>
      </w:pPr>
      <w:r>
        <w:rPr>
          <w:rFonts w:ascii="Times New Roman" w:hAnsi="Times New Roman"/>
        </w:rPr>
        <w:t>Lo svolgimento di incarichi extra-istituzionali da parte di un dipendente o dirigente di SGS potrebbe realizzare situazioni di conflitto di interesse che potrebbero compromettere il buon andamento dell’azione della Società, ponendosi altresì come sintomo dell’evenienza di fatti corruttivi.</w:t>
      </w:r>
    </w:p>
    <w:p>
      <w:pPr>
        <w:pStyle w:val="Normal"/>
        <w:rPr>
          <w:rFonts w:ascii="Times New Roman" w:hAnsi="Times New Roman"/>
          <w:i/>
          <w:i/>
        </w:rPr>
      </w:pPr>
      <w:r>
        <w:rPr>
          <w:rFonts w:ascii="Times New Roman" w:hAnsi="Times New Roman"/>
        </w:rPr>
        <w:t xml:space="preserve">Per questi motivi la Legge 190/2012 è intervenuta a modificare il regime di svolgimento degli incarichi extra istituzionali da parte dei dipendenti pubblici contenuto nell’art. 53 del D. Lgs. 165/2001, in particolare prevedendo che le amministrazioni devono adottare dei criteri generali per disciplinare i criteri di conferimento e i criteri di autorizzazione degli incarichi extra-istituzionali; infatti, l’art. 53, comma 5, del D. Lgs. 165/2001, come modificato dalla Legge 190/2012, prevede che </w:t>
      </w:r>
      <w:r>
        <w:rPr>
          <w:rFonts w:ascii="Times New Roman" w:hAnsi="Times New Roman"/>
          <w:i/>
        </w:rPr>
        <w:t>“In ogni caso, il conferimento operato direttamente dall’amministrazione, nonché l’autorizzazione all’esercizio di incarichi che provengano da amministrazione pubblica diversa da quella di appartenenza, ovvero da società o persone fisiche, che svolgano attività d’impresa o commerciale, sono disposti dai rispettivi organi competenti secondo criteri oggettivi e predeterminati, che tengano conto della specifica professionalità, tali da escludere casi di incompatibilità, sia di diritto che di fatto, nell’interesse del buon andamento della pubblica amministrazione o situazioni di conflitto, anche potenziale, di interessi, che pregiudichino l’esercizio imparziale delle funzioni attribuite al dipendente”.</w:t>
      </w:r>
    </w:p>
    <w:p>
      <w:pPr>
        <w:pStyle w:val="Normal"/>
        <w:rPr>
          <w:rFonts w:ascii="Times New Roman" w:hAnsi="Times New Roman"/>
        </w:rPr>
      </w:pPr>
      <w:r>
        <w:rPr>
          <w:rFonts w:ascii="Times New Roman" w:hAnsi="Times New Roman"/>
        </w:rPr>
        <w:t>Nel Regolamento per il reclutamento del personale è previsto che i dipendenti che intendano svolgere attività lavorativa autonoma a favore di soggetti pubblici o privati devono richiedere espressa autorizzazione all’Organo Amministrativo, al fine di verificare l’eventuale incompatibilità con il rapporto di lavoro intrattenuto con la Società.</w:t>
      </w:r>
    </w:p>
    <w:p>
      <w:pPr>
        <w:pStyle w:val="Normal"/>
        <w:rPr>
          <w:rFonts w:ascii="Times New Roman" w:hAnsi="Times New Roman"/>
        </w:rPr>
      </w:pPr>
      <w:r>
        <w:rPr>
          <w:rFonts w:ascii="Times New Roman" w:hAnsi="Times New Roman"/>
        </w:rPr>
      </w:r>
    </w:p>
    <w:p>
      <w:pPr>
        <w:pStyle w:val="Titolo1"/>
        <w:rPr>
          <w:rFonts w:ascii="Times New Roman" w:hAnsi="Times New Roman" w:cs="Times New Roman"/>
        </w:rPr>
      </w:pPr>
      <w:bookmarkStart w:id="43" w:name="_Toc536545653"/>
      <w:bookmarkEnd w:id="43"/>
      <w:r>
        <w:rPr>
          <w:rFonts w:cs="Times New Roman" w:ascii="Times New Roman" w:hAnsi="Times New Roman"/>
        </w:rPr>
        <w:t>19. Il regolamento del Responsabile della prevenzione della corruzione e della trasparenza</w:t>
      </w:r>
    </w:p>
    <w:p>
      <w:pPr>
        <w:pStyle w:val="Normal"/>
        <w:rPr>
          <w:rFonts w:ascii="Times New Roman" w:hAnsi="Times New Roman"/>
        </w:rPr>
      </w:pPr>
      <w:r>
        <w:rPr>
          <w:rFonts w:ascii="Times New Roman" w:hAnsi="Times New Roman"/>
        </w:rPr>
        <w:t>Il Responsabile della prevenzione della corruzione e della trasparenza costituisce una figura chiave del sistema di trattamento del rischio di corruzione. A tale figura la normativa assegna alcuni importanti compiti il cui corretto assolvimento permette di rafforzare l'efficacia del sistema di controllo preventivo.</w:t>
      </w:r>
    </w:p>
    <w:p>
      <w:pPr>
        <w:pStyle w:val="Normal"/>
        <w:rPr>
          <w:rFonts w:ascii="Times New Roman" w:hAnsi="Times New Roman"/>
        </w:rPr>
      </w:pPr>
      <w:r>
        <w:rPr>
          <w:rFonts w:ascii="Times New Roman" w:hAnsi="Times New Roman"/>
        </w:rPr>
        <w:t>Il presente regolamento, che costituisce parte integrante del Piano, è volto a disciplinare una serie di aspetti chiave, necessari per assicurare l'efficace svolgimento delle funzioni e dei compiti del RPCT.</w:t>
      </w:r>
    </w:p>
    <w:p>
      <w:pPr>
        <w:pStyle w:val="Titolo2"/>
        <w:numPr>
          <w:ilvl w:val="0"/>
          <w:numId w:val="0"/>
        </w:numPr>
        <w:shd w:val="clear" w:fill="99CCFF"/>
        <w:rPr>
          <w:rFonts w:ascii="Times New Roman" w:hAnsi="Times New Roman" w:cs="Times New Roman"/>
        </w:rPr>
      </w:pPr>
      <w:bookmarkStart w:id="44" w:name="_Toc319411803"/>
      <w:bookmarkStart w:id="45" w:name="_Toc372619785"/>
      <w:bookmarkStart w:id="46" w:name="_Toc536545654"/>
      <w:bookmarkEnd w:id="44"/>
      <w:bookmarkEnd w:id="45"/>
      <w:bookmarkEnd w:id="46"/>
      <w:r>
        <w:rPr>
          <w:rFonts w:cs="Times New Roman" w:ascii="Times New Roman" w:hAnsi="Times New Roman"/>
        </w:rPr>
        <w:t>19.1. Identificazione e durata</w:t>
      </w:r>
    </w:p>
    <w:p>
      <w:pPr>
        <w:pStyle w:val="Normal"/>
        <w:rPr>
          <w:rFonts w:ascii="Times New Roman" w:hAnsi="Times New Roman"/>
        </w:rPr>
      </w:pPr>
      <w:r>
        <w:rPr>
          <w:rFonts w:ascii="Times New Roman" w:hAnsi="Times New Roman"/>
        </w:rPr>
        <w:t>In applicazione del comma 7 dell'art. 1 della Legge 190 del 2012, l’Amministratore Unico di SGS ha identificato il Responsabile della prevenzione della corruzione e della trasparenza nella figura del Direttore della Farmacia n. 3, Dott. Ferrari Giacomo.</w:t>
      </w:r>
    </w:p>
    <w:p>
      <w:pPr>
        <w:pStyle w:val="Normal"/>
        <w:rPr>
          <w:rFonts w:ascii="Times New Roman" w:hAnsi="Times New Roman"/>
        </w:rPr>
      </w:pPr>
      <w:r>
        <w:rPr>
          <w:rFonts w:ascii="Times New Roman" w:hAnsi="Times New Roman"/>
        </w:rPr>
        <w:t>All'atto di nomina del Responsabile, l’Amministratore Unico ha provveduto a verificare che il Direttore:</w:t>
      </w:r>
    </w:p>
    <w:p>
      <w:pPr>
        <w:pStyle w:val="ListParagraph"/>
        <w:numPr>
          <w:ilvl w:val="0"/>
          <w:numId w:val="15"/>
        </w:numPr>
        <w:rPr>
          <w:rFonts w:ascii="Times New Roman" w:hAnsi="Times New Roman"/>
        </w:rPr>
      </w:pPr>
      <w:r>
        <w:rPr>
          <w:rFonts w:ascii="Times New Roman" w:hAnsi="Times New Roman"/>
        </w:rPr>
        <w:t>non è stato condannato da parte dell'autorità giudiziaria per i reati previsti nel D.lgs. 235/2012, art. 7, co. 1, lett. da a) ad f) nonché per quelli previsti al Titolo II, Capo I del codice penale9;</w:t>
      </w:r>
    </w:p>
    <w:p>
      <w:pPr>
        <w:pStyle w:val="ListParagraph"/>
        <w:numPr>
          <w:ilvl w:val="0"/>
          <w:numId w:val="15"/>
        </w:numPr>
        <w:rPr>
          <w:rFonts w:ascii="Times New Roman" w:hAnsi="Times New Roman"/>
        </w:rPr>
      </w:pPr>
      <w:r>
        <w:rPr>
          <w:rFonts w:ascii="Times New Roman" w:hAnsi="Times New Roman"/>
        </w:rPr>
        <w:t>non è destinatario di provvedimenti disciplinari adottati da parte di SGS;</w:t>
      </w:r>
    </w:p>
    <w:p>
      <w:pPr>
        <w:pStyle w:val="ListParagraph"/>
        <w:numPr>
          <w:ilvl w:val="0"/>
          <w:numId w:val="15"/>
        </w:numPr>
        <w:rPr>
          <w:rFonts w:ascii="Times New Roman" w:hAnsi="Times New Roman"/>
        </w:rPr>
      </w:pPr>
      <w:r>
        <w:rPr>
          <w:rFonts w:ascii="Times New Roman" w:hAnsi="Times New Roman"/>
        </w:rPr>
        <w:t>si è distinto nel corso dell'incarico per un comportamento integerrimo.</w:t>
      </w:r>
    </w:p>
    <w:p>
      <w:pPr>
        <w:pStyle w:val="Titolo2"/>
        <w:numPr>
          <w:ilvl w:val="0"/>
          <w:numId w:val="0"/>
        </w:numPr>
        <w:shd w:val="clear" w:fill="99CCFF"/>
        <w:rPr>
          <w:rFonts w:ascii="Times New Roman" w:hAnsi="Times New Roman" w:cs="Times New Roman"/>
        </w:rPr>
      </w:pPr>
      <w:bookmarkStart w:id="47" w:name="_Toc536545655"/>
      <w:bookmarkEnd w:id="47"/>
      <w:r>
        <w:rPr>
          <w:rFonts w:cs="Times New Roman" w:ascii="Times New Roman" w:hAnsi="Times New Roman"/>
        </w:rPr>
        <w:t>19.2. Le funzioni ed i compiti</w:t>
      </w:r>
    </w:p>
    <w:p>
      <w:pPr>
        <w:pStyle w:val="Normal"/>
        <w:rPr>
          <w:rFonts w:ascii="Times New Roman" w:hAnsi="Times New Roman"/>
        </w:rPr>
      </w:pPr>
      <w:r>
        <w:rPr>
          <w:rFonts w:ascii="Times New Roman" w:hAnsi="Times New Roman"/>
        </w:rPr>
        <w:t>Le funzioni ed i compiti del RPCT, previsti dalla Legge 190 del 2012, comprendono:</w:t>
      </w:r>
    </w:p>
    <w:p>
      <w:pPr>
        <w:pStyle w:val="Normal"/>
        <w:numPr>
          <w:ilvl w:val="0"/>
          <w:numId w:val="14"/>
        </w:numPr>
        <w:rPr>
          <w:rFonts w:ascii="Times New Roman" w:hAnsi="Times New Roman"/>
        </w:rPr>
      </w:pPr>
      <w:r>
        <w:rPr>
          <w:rFonts w:ascii="Times New Roman" w:hAnsi="Times New Roman"/>
        </w:rPr>
        <w:t xml:space="preserve">l'elaborazione della proposta di Piano, che deve essere adottato dall’Amministratore Unico; </w:t>
      </w:r>
    </w:p>
    <w:p>
      <w:pPr>
        <w:pStyle w:val="Normal"/>
        <w:numPr>
          <w:ilvl w:val="0"/>
          <w:numId w:val="14"/>
        </w:numPr>
        <w:rPr>
          <w:rFonts w:ascii="Times New Roman" w:hAnsi="Times New Roman"/>
        </w:rPr>
      </w:pPr>
      <w:r>
        <w:rPr>
          <w:rFonts w:ascii="Times New Roman" w:hAnsi="Times New Roman"/>
        </w:rPr>
        <w:t>la definizione di procedure appropriate per selezionare e formare i dipendenti destinati ad operare in settori particolarmente esposti alla corruzione;</w:t>
      </w:r>
    </w:p>
    <w:p>
      <w:pPr>
        <w:pStyle w:val="Normal"/>
        <w:numPr>
          <w:ilvl w:val="0"/>
          <w:numId w:val="14"/>
        </w:numPr>
        <w:rPr>
          <w:rFonts w:ascii="Times New Roman" w:hAnsi="Times New Roman"/>
        </w:rPr>
      </w:pPr>
      <w:r>
        <w:rPr>
          <w:rFonts w:ascii="Times New Roman" w:hAnsi="Times New Roman"/>
        </w:rPr>
        <w:t>la verifica dell'efficace attuazione del Piano e la sua idoneità. In particolare, tale verifica comprende la vigilanza sul funzionamento e sull'osservanza del Piano;</w:t>
      </w:r>
    </w:p>
    <w:p>
      <w:pPr>
        <w:pStyle w:val="Normal"/>
        <w:numPr>
          <w:ilvl w:val="0"/>
          <w:numId w:val="14"/>
        </w:numPr>
        <w:rPr>
          <w:rFonts w:ascii="Times New Roman" w:hAnsi="Times New Roman"/>
        </w:rPr>
      </w:pPr>
      <w:r>
        <w:rPr>
          <w:rFonts w:ascii="Times New Roman" w:hAnsi="Times New Roman"/>
        </w:rPr>
        <w:t>la proposta di modifiche al Piano in caso di accertamento di significative violazioni o di mutamenti dell'organizzazione;</w:t>
      </w:r>
    </w:p>
    <w:p>
      <w:pPr>
        <w:pStyle w:val="Normal"/>
        <w:numPr>
          <w:ilvl w:val="0"/>
          <w:numId w:val="14"/>
        </w:numPr>
        <w:rPr>
          <w:rFonts w:ascii="Times New Roman" w:hAnsi="Times New Roman"/>
        </w:rPr>
      </w:pPr>
      <w:r>
        <w:rPr>
          <w:rFonts w:ascii="Times New Roman" w:hAnsi="Times New Roman"/>
        </w:rPr>
        <w:t>l'individuazione del personale da inserire nei percorsi di formazione sui temi dell'etica e della legalità;</w:t>
      </w:r>
    </w:p>
    <w:p>
      <w:pPr>
        <w:pStyle w:val="Normal"/>
        <w:numPr>
          <w:ilvl w:val="0"/>
          <w:numId w:val="14"/>
        </w:numPr>
        <w:rPr>
          <w:rFonts w:ascii="Times New Roman" w:hAnsi="Times New Roman"/>
        </w:rPr>
      </w:pPr>
      <w:r>
        <w:rPr>
          <w:rFonts w:ascii="Times New Roman" w:hAnsi="Times New Roman"/>
        </w:rPr>
        <w:t>la predisposizione entro il 15 dicembre di ogni anno (ovvero altra data stabilita da ANAC) di una relazione recante i risultati dell'attività svolta da pubblicare sul sito Web della Società. Per la predisposizione della relazione il RPCT esercita i poteri di vigilanza e controllo e acquisisce i dati e informazioni come delineato dall’Autorità nella Delibera 840/2018.</w:t>
      </w:r>
    </w:p>
    <w:p>
      <w:pPr>
        <w:pStyle w:val="Normal"/>
        <w:rPr>
          <w:rFonts w:ascii="Times New Roman" w:hAnsi="Times New Roman"/>
        </w:rPr>
      </w:pPr>
      <w:r>
        <w:rPr>
          <w:rFonts w:ascii="Times New Roman" w:hAnsi="Times New Roman"/>
        </w:rPr>
        <w:t>Inoltre, ai sensi del D. Lgs. 39/2013 rientrano tra i compiti del RPCT:</w:t>
      </w:r>
    </w:p>
    <w:p>
      <w:pPr>
        <w:pStyle w:val="Normal"/>
        <w:numPr>
          <w:ilvl w:val="0"/>
          <w:numId w:val="14"/>
        </w:numPr>
        <w:rPr>
          <w:rFonts w:ascii="Times New Roman" w:hAnsi="Times New Roman"/>
        </w:rPr>
      </w:pPr>
      <w:r>
        <w:rPr>
          <w:rFonts w:ascii="Times New Roman" w:hAnsi="Times New Roman"/>
        </w:rPr>
        <w:t>la cura, anche attraverso le disposizioni del Piano, che nella Società, siano rispettate le disposizioni del decreto sulla inconferibilità e incompatibilità degli incarichi;</w:t>
      </w:r>
    </w:p>
    <w:p>
      <w:pPr>
        <w:pStyle w:val="Normal"/>
        <w:numPr>
          <w:ilvl w:val="0"/>
          <w:numId w:val="14"/>
        </w:numPr>
        <w:rPr>
          <w:rFonts w:ascii="Times New Roman" w:hAnsi="Times New Roman"/>
        </w:rPr>
      </w:pPr>
      <w:r>
        <w:rPr>
          <w:rFonts w:ascii="Times New Roman" w:hAnsi="Times New Roman"/>
        </w:rPr>
        <w:t>la contestazione all'interessato dell'esistenza o dell'insorgere delle situazioni di inconferibilità o incompatibilità di cui decreto 39/2013;</w:t>
      </w:r>
    </w:p>
    <w:p>
      <w:pPr>
        <w:pStyle w:val="Normal"/>
        <w:numPr>
          <w:ilvl w:val="0"/>
          <w:numId w:val="14"/>
        </w:numPr>
        <w:rPr>
          <w:rFonts w:ascii="Times New Roman" w:hAnsi="Times New Roman"/>
        </w:rPr>
      </w:pPr>
      <w:r>
        <w:rPr>
          <w:rFonts w:ascii="Times New Roman" w:hAnsi="Times New Roman"/>
        </w:rPr>
        <w:t>la segnalazione di casi di possibili violazioni delle disposizioni del decreto all'Autorità nazionale anticorruzione, all'Autorità garante della concorrenza e del mercato ai fini dell'esercizio delle funzioni di cui alla legge 20 luglio 2004, n. 215, nonché alla Corte dei conti, per l'accertamento di eventuali responsabilità amministrative.</w:t>
      </w:r>
    </w:p>
    <w:p>
      <w:pPr>
        <w:pStyle w:val="Normal"/>
        <w:rPr>
          <w:rFonts w:ascii="Times New Roman" w:hAnsi="Times New Roman"/>
        </w:rPr>
      </w:pPr>
      <w:r>
        <w:rPr>
          <w:rFonts w:ascii="Times New Roman" w:hAnsi="Times New Roman"/>
        </w:rPr>
        <w:t>Tra gli altri compiti del RPCT il cui svolgimento appare necessario per adempiere correttamente alle funzioni previste dalla normativa rientrano:</w:t>
      </w:r>
    </w:p>
    <w:p>
      <w:pPr>
        <w:pStyle w:val="Normal"/>
        <w:numPr>
          <w:ilvl w:val="0"/>
          <w:numId w:val="14"/>
        </w:numPr>
        <w:rPr>
          <w:rFonts w:ascii="Times New Roman" w:hAnsi="Times New Roman"/>
        </w:rPr>
      </w:pPr>
      <w:r>
        <w:rPr>
          <w:rFonts w:ascii="Times New Roman" w:hAnsi="Times New Roman"/>
        </w:rPr>
        <w:t>la predisposizione di un Piano di attività, congiunto con l’OdV, da presentare all’Amministratore Unico in cui sono riportate le attività da svolgere nell'esercizio successivo per valutare il corretto funzionamento, l'idoneità e l'osservanza del Piano;</w:t>
      </w:r>
    </w:p>
    <w:p>
      <w:pPr>
        <w:pStyle w:val="Normal"/>
        <w:numPr>
          <w:ilvl w:val="0"/>
          <w:numId w:val="14"/>
        </w:numPr>
        <w:rPr>
          <w:rFonts w:ascii="Times New Roman" w:hAnsi="Times New Roman"/>
        </w:rPr>
      </w:pPr>
      <w:r>
        <w:rPr>
          <w:rFonts w:ascii="Times New Roman" w:hAnsi="Times New Roman"/>
        </w:rPr>
        <w:t>la ricezione della comunicazione in merito ad eventuali discriminazioni subite da parte del soggetto che ha segnalato degli illeciti;</w:t>
      </w:r>
    </w:p>
    <w:p>
      <w:pPr>
        <w:pStyle w:val="Normal"/>
        <w:numPr>
          <w:ilvl w:val="0"/>
          <w:numId w:val="14"/>
        </w:numPr>
        <w:rPr>
          <w:rFonts w:ascii="Times New Roman" w:hAnsi="Times New Roman"/>
        </w:rPr>
      </w:pPr>
      <w:r>
        <w:rPr>
          <w:rFonts w:ascii="Times New Roman" w:hAnsi="Times New Roman"/>
        </w:rPr>
        <w:t>lo svolgimento di un'analisi per comprendere le ragioni/cause in base alle quali si sono verificati eventuali scostamenti tra gli obiettivi di performance riferibili al Piano ed i risultati conseguiti;</w:t>
      </w:r>
    </w:p>
    <w:p>
      <w:pPr>
        <w:pStyle w:val="Normal"/>
        <w:numPr>
          <w:ilvl w:val="0"/>
          <w:numId w:val="14"/>
        </w:numPr>
        <w:rPr>
          <w:rFonts w:ascii="Times New Roman" w:hAnsi="Times New Roman"/>
        </w:rPr>
      </w:pPr>
      <w:r>
        <w:rPr>
          <w:rFonts w:ascii="Times New Roman" w:hAnsi="Times New Roman"/>
        </w:rPr>
        <w:t>l'individuazione delle misure correttive da inserire nel Piano anche in coordinamento con i referenti individuati al paragrafo 14.</w:t>
      </w:r>
    </w:p>
    <w:p>
      <w:pPr>
        <w:pStyle w:val="Titolo2"/>
        <w:numPr>
          <w:ilvl w:val="0"/>
          <w:numId w:val="0"/>
        </w:numPr>
        <w:shd w:val="clear" w:fill="99CCFF"/>
        <w:rPr>
          <w:rFonts w:ascii="Times New Roman" w:hAnsi="Times New Roman" w:cs="Times New Roman"/>
        </w:rPr>
      </w:pPr>
      <w:bookmarkStart w:id="48" w:name="_Toc536545656"/>
      <w:bookmarkStart w:id="49" w:name="_Toc252834291"/>
      <w:bookmarkStart w:id="50" w:name="_Toc319411808"/>
      <w:bookmarkStart w:id="51" w:name="_Toc372619790"/>
      <w:r>
        <w:rPr>
          <w:rFonts w:cs="Times New Roman" w:ascii="Times New Roman" w:hAnsi="Times New Roman"/>
        </w:rPr>
        <w:t xml:space="preserve">19.3. Poteri </w:t>
      </w:r>
      <w:bookmarkEnd w:id="48"/>
      <w:bookmarkEnd w:id="49"/>
      <w:bookmarkEnd w:id="50"/>
      <w:bookmarkEnd w:id="51"/>
      <w:r>
        <w:rPr>
          <w:rFonts w:cs="Times New Roman" w:ascii="Times New Roman" w:hAnsi="Times New Roman"/>
        </w:rPr>
        <w:t>e mezzi</w:t>
      </w:r>
    </w:p>
    <w:p>
      <w:pPr>
        <w:pStyle w:val="Normal"/>
        <w:rPr>
          <w:rFonts w:ascii="Times New Roman" w:hAnsi="Times New Roman"/>
        </w:rPr>
      </w:pPr>
      <w:r>
        <w:rPr>
          <w:rFonts w:ascii="Times New Roman" w:hAnsi="Times New Roman"/>
        </w:rPr>
        <w:t>Nello svolgimento dei compiti assegnati, il RPCT ha accesso senza limitazioni alle informazioni aziendali per le attività di indagine, analisi e controllo.</w:t>
      </w:r>
    </w:p>
    <w:p>
      <w:pPr>
        <w:pStyle w:val="Normal"/>
        <w:rPr>
          <w:rFonts w:ascii="Times New Roman" w:hAnsi="Times New Roman"/>
        </w:rPr>
      </w:pPr>
      <w:r>
        <w:rPr>
          <w:rFonts w:ascii="Times New Roman" w:hAnsi="Times New Roman"/>
        </w:rPr>
        <w:t>Il RPCT ha l’autorità di accedere a tutti gli atti aziendali, riservati e non, pertinenti con l’attività di controllo ed in particolare:</w:t>
      </w:r>
    </w:p>
    <w:p>
      <w:pPr>
        <w:pStyle w:val="Normal"/>
        <w:numPr>
          <w:ilvl w:val="0"/>
          <w:numId w:val="16"/>
        </w:numPr>
        <w:rPr>
          <w:rFonts w:ascii="Times New Roman" w:hAnsi="Times New Roman"/>
        </w:rPr>
      </w:pPr>
      <w:r>
        <w:rPr>
          <w:rFonts w:ascii="Times New Roman" w:hAnsi="Times New Roman"/>
        </w:rPr>
        <w:t>alla documentazione prodotta da SGS nel corso dei processi strumentali e di supporto;</w:t>
      </w:r>
    </w:p>
    <w:p>
      <w:pPr>
        <w:pStyle w:val="Normal"/>
        <w:numPr>
          <w:ilvl w:val="0"/>
          <w:numId w:val="16"/>
        </w:numPr>
        <w:rPr>
          <w:rFonts w:ascii="Times New Roman" w:hAnsi="Times New Roman"/>
        </w:rPr>
      </w:pPr>
      <w:r>
        <w:rPr>
          <w:rFonts w:ascii="Times New Roman" w:hAnsi="Times New Roman"/>
        </w:rPr>
        <w:t>alla documentazione relativa ai contratti attivi e passivi;</w:t>
      </w:r>
    </w:p>
    <w:p>
      <w:pPr>
        <w:pStyle w:val="Normal"/>
        <w:numPr>
          <w:ilvl w:val="0"/>
          <w:numId w:val="16"/>
        </w:numPr>
        <w:rPr>
          <w:rFonts w:ascii="Times New Roman" w:hAnsi="Times New Roman"/>
        </w:rPr>
      </w:pPr>
      <w:r>
        <w:rPr>
          <w:rFonts w:ascii="Times New Roman" w:hAnsi="Times New Roman"/>
        </w:rPr>
        <w:t>alle informazioni e ai dati relativi al personale aziendale e più in generale qualunque tipo di informazione o dati aziendali anche se classificati “confidenziale”, fermo rimanendo il rispetto della normativa di legge in materia di “privacy”;</w:t>
      </w:r>
    </w:p>
    <w:p>
      <w:pPr>
        <w:pStyle w:val="Normal"/>
        <w:numPr>
          <w:ilvl w:val="0"/>
          <w:numId w:val="16"/>
        </w:numPr>
        <w:rPr>
          <w:rFonts w:ascii="Times New Roman" w:hAnsi="Times New Roman"/>
        </w:rPr>
      </w:pPr>
      <w:r>
        <w:rPr>
          <w:rFonts w:ascii="Times New Roman" w:hAnsi="Times New Roman"/>
        </w:rPr>
        <w:t>ai dati e alle transazioni contabili e finanziarie;</w:t>
      </w:r>
    </w:p>
    <w:p>
      <w:pPr>
        <w:pStyle w:val="Normal"/>
        <w:numPr>
          <w:ilvl w:val="0"/>
          <w:numId w:val="16"/>
        </w:numPr>
        <w:rPr>
          <w:rFonts w:ascii="Times New Roman" w:hAnsi="Times New Roman"/>
        </w:rPr>
      </w:pPr>
      <w:r>
        <w:rPr>
          <w:rFonts w:ascii="Times New Roman" w:hAnsi="Times New Roman"/>
        </w:rPr>
        <w:t>alle procedure aziendali, ai regolamenti organizzativi e altra documentazione che disciplina il funzionamento della Società;</w:t>
      </w:r>
    </w:p>
    <w:p>
      <w:pPr>
        <w:pStyle w:val="Normal"/>
        <w:numPr>
          <w:ilvl w:val="0"/>
          <w:numId w:val="16"/>
        </w:numPr>
        <w:rPr>
          <w:rFonts w:ascii="Times New Roman" w:hAnsi="Times New Roman"/>
        </w:rPr>
      </w:pPr>
      <w:r>
        <w:rPr>
          <w:rFonts w:ascii="Times New Roman" w:hAnsi="Times New Roman"/>
        </w:rPr>
        <w:t>ai piani, budget, previsioni e più in generale piani e rendiconti economico- finanziari a breve, medio, lungo termine.</w:t>
      </w:r>
    </w:p>
    <w:p>
      <w:pPr>
        <w:pStyle w:val="Normal"/>
        <w:rPr>
          <w:rFonts w:ascii="Times New Roman" w:hAnsi="Times New Roman"/>
        </w:rPr>
      </w:pPr>
      <w:r>
        <w:rPr>
          <w:rFonts w:ascii="Times New Roman" w:hAnsi="Times New Roman"/>
        </w:rPr>
        <w:t>Nel caso di controlli inerenti la sfera dei dati personali e/o sensibili, il RPCT individua le migliori modalità per la salvaguardia della riservatezza degli stessi.</w:t>
      </w:r>
    </w:p>
    <w:p>
      <w:pPr>
        <w:pStyle w:val="Normal"/>
        <w:rPr>
          <w:rFonts w:ascii="Times New Roman" w:hAnsi="Times New Roman"/>
        </w:rPr>
      </w:pPr>
      <w:r>
        <w:rPr>
          <w:rFonts w:ascii="Times New Roman" w:hAnsi="Times New Roman"/>
        </w:rPr>
        <w:t>Il RPCT ha l’autorità di accedere fisicamente alle aree che sono oggetto di verifica, intervistando quindi direttamente il personale aziendale e, ove necessario, conducendo accertamenti dell’esistenza di determinate informazioni o del patrimonio aziendale.</w:t>
      </w:r>
    </w:p>
    <w:p>
      <w:pPr>
        <w:pStyle w:val="Normal"/>
        <w:rPr>
          <w:rFonts w:ascii="Times New Roman" w:hAnsi="Times New Roman"/>
        </w:rPr>
      </w:pPr>
      <w:r>
        <w:rPr>
          <w:rFonts w:ascii="Times New Roman" w:hAnsi="Times New Roman"/>
        </w:rPr>
        <w:t xml:space="preserve">La circolare n. 1 del Dipartimento della funzione pubblica stabilisce che considerato il delicato compito organizzativo e di raccordo che deve essere svolto dal Responsabile della prevenzione, le amministrazioni devono assicurargli un adeguato supporto, mediante assegnazione di appropriate risorse umane, strumentali e finanziarie, nei limiti della disponibilità di bilancio. </w:t>
      </w:r>
    </w:p>
    <w:p>
      <w:pPr>
        <w:pStyle w:val="Normal"/>
        <w:rPr>
          <w:rFonts w:ascii="Times New Roman" w:hAnsi="Times New Roman"/>
        </w:rPr>
      </w:pPr>
      <w:r>
        <w:rPr>
          <w:rFonts w:ascii="Times New Roman" w:hAnsi="Times New Roman"/>
        </w:rPr>
        <w:t xml:space="preserve">A tal fine si prevede che il RPCT è dotato dei seguenti </w:t>
      </w:r>
      <w:r>
        <w:rPr>
          <w:rFonts w:ascii="Times New Roman" w:hAnsi="Times New Roman"/>
          <w:i/>
          <w:u w:val="single"/>
        </w:rPr>
        <w:t>mezzi</w:t>
      </w:r>
      <w:r>
        <w:rPr>
          <w:rFonts w:ascii="Times New Roman" w:hAnsi="Times New Roman"/>
        </w:rPr>
        <w:t>:</w:t>
      </w:r>
    </w:p>
    <w:p>
      <w:pPr>
        <w:pStyle w:val="ListParagraph"/>
        <w:numPr>
          <w:ilvl w:val="0"/>
          <w:numId w:val="45"/>
        </w:numPr>
        <w:rPr>
          <w:rFonts w:ascii="Times New Roman" w:hAnsi="Times New Roman"/>
        </w:rPr>
      </w:pPr>
      <w:r>
        <w:rPr>
          <w:rFonts w:ascii="Times New Roman" w:hAnsi="Times New Roman"/>
        </w:rPr>
        <w:t>avvalersi del supporto delle professionalità interne alla Società che svolgono attività di controllo interno;</w:t>
      </w:r>
    </w:p>
    <w:p>
      <w:pPr>
        <w:pStyle w:val="ListParagraph"/>
        <w:numPr>
          <w:ilvl w:val="0"/>
          <w:numId w:val="45"/>
        </w:numPr>
        <w:rPr>
          <w:rFonts w:ascii="Times New Roman" w:hAnsi="Times New Roman"/>
        </w:rPr>
      </w:pPr>
      <w:r>
        <w:rPr>
          <w:rFonts w:ascii="Times New Roman" w:hAnsi="Times New Roman"/>
        </w:rPr>
        <w:t>laddove le risorse e le professionalità interne non fossero sufficienti per svolgere le funzioni descritte nel paragrafo precedente, il RPCT potrà richiedere all’Amministratore Unico di approvare, nei limiti della disponibilità di budget, una dotazione adeguata di risorse finanziarie, della quale il RPCT potrà disporre per ogni esigenza necessaria al corretto svolgimento dei compiti. La proposta potrà avvenire in occasione della presentazione del piano delle verifiche annuali di cui al paragrafo precedente;</w:t>
      </w:r>
    </w:p>
    <w:p>
      <w:pPr>
        <w:pStyle w:val="ListParagraph"/>
        <w:numPr>
          <w:ilvl w:val="0"/>
          <w:numId w:val="45"/>
        </w:numPr>
        <w:rPr>
          <w:rFonts w:ascii="Times New Roman" w:hAnsi="Times New Roman"/>
        </w:rPr>
      </w:pPr>
      <w:r>
        <w:rPr>
          <w:rFonts w:ascii="Times New Roman" w:hAnsi="Times New Roman"/>
        </w:rPr>
        <w:t>disporre della facoltà, con autonomi poteri di rappresentanza, di stipulare, modificare e/o risolvere incarichi professionali a soggetti terzi in possesso delle competenze specifiche necessarie per la migliore esecuzione dell’incarico, nei limiti della disponibilità di budget indicata nel punto precedente. Il RPCT dovrà fornire all'Organo di indirizzo politico, la rendicontazione analitica delle spese sostenute nell’esercizio precedente;</w:t>
      </w:r>
    </w:p>
    <w:p>
      <w:pPr>
        <w:pStyle w:val="ListParagraph"/>
        <w:numPr>
          <w:ilvl w:val="0"/>
          <w:numId w:val="45"/>
        </w:numPr>
        <w:rPr>
          <w:rFonts w:ascii="Times New Roman" w:hAnsi="Times New Roman"/>
        </w:rPr>
      </w:pPr>
      <w:r>
        <w:rPr>
          <w:rFonts w:ascii="Times New Roman" w:hAnsi="Times New Roman"/>
        </w:rPr>
        <w:t>qualora si rendesse necessario l’espletamento di attività aggiuntive rispetto a quanto previsto nel piano annuale, il RPCT potrà richiedere la convocazione dell’Amministratore Unico per una revisione dei limiti di spesa.</w:t>
      </w:r>
    </w:p>
    <w:p>
      <w:pPr>
        <w:pStyle w:val="Normal"/>
        <w:rPr>
          <w:rFonts w:ascii="Times New Roman" w:hAnsi="Times New Roman"/>
        </w:rPr>
      </w:pPr>
      <w:r>
        <w:rPr>
          <w:rFonts w:ascii="Times New Roman" w:hAnsi="Times New Roman"/>
        </w:rPr>
        <w:t xml:space="preserve">I controlli sulle misure specifiche del piano che il RPCT dovrà svolgere sono indicati analiticamente nella Parte speciale D) del presente Piano. </w:t>
      </w:r>
    </w:p>
    <w:p>
      <w:pPr>
        <w:pStyle w:val="Titolo1"/>
        <w:rPr>
          <w:rFonts w:ascii="Times New Roman" w:hAnsi="Times New Roman" w:cs="Times New Roman"/>
        </w:rPr>
      </w:pPr>
      <w:bookmarkStart w:id="52" w:name="_Toc536545657"/>
      <w:bookmarkEnd w:id="52"/>
      <w:r>
        <w:rPr>
          <w:rFonts w:cs="Times New Roman" w:ascii="Times New Roman" w:hAnsi="Times New Roman"/>
        </w:rPr>
        <w:t>20. Parte speciale A: processi sensibili</w:t>
      </w:r>
    </w:p>
    <w:p>
      <w:pPr>
        <w:sectPr>
          <w:headerReference w:type="default" r:id="rId2"/>
          <w:headerReference w:type="first" r:id="rId3"/>
          <w:footerReference w:type="default" r:id="rId4"/>
          <w:footnotePr>
            <w:numFmt w:val="decimal"/>
          </w:footnotePr>
          <w:type w:val="nextPage"/>
          <w:pgSz w:w="11906" w:h="16838"/>
          <w:pgMar w:left="1531" w:right="1133" w:header="709" w:top="1701" w:footer="510" w:bottom="1701" w:gutter="0"/>
          <w:pgNumType w:fmt="decimal"/>
          <w:formProt w:val="false"/>
          <w:titlePg/>
          <w:textDirection w:val="lrTb"/>
          <w:docGrid w:type="default" w:linePitch="360" w:charSpace="4294961151"/>
        </w:sectPr>
        <w:pStyle w:val="Normal"/>
        <w:rPr>
          <w:rFonts w:ascii="Times New Roman" w:hAnsi="Times New Roman"/>
        </w:rPr>
      </w:pPr>
      <w:r>
        <w:rPr>
          <w:rFonts w:ascii="Times New Roman" w:hAnsi="Times New Roman"/>
        </w:rPr>
        <w:t>Come evidenziato nel paragrafo 4, l’attività di analisi del rischio si è sviluppata attraverso l’individuazione, all’interno delle aree gestionali di SGS, di processi e sub-processi sensibili.</w:t>
      </w:r>
    </w:p>
    <w:p>
      <w:pPr>
        <w:pStyle w:val="Normal"/>
        <w:rPr>
          <w:rFonts w:ascii="Times New Roman" w:hAnsi="Times New Roman"/>
          <w:i/>
          <w:i/>
        </w:rPr>
      </w:pPr>
      <w:r>
        <w:rPr>
          <w:rFonts w:ascii="Times New Roman" w:hAnsi="Times New Roman"/>
          <w:i/>
        </w:rPr>
        <w:t>Processo Gestione del Personale</w:t>
      </w:r>
    </w:p>
    <w:tbl>
      <w:tblPr>
        <w:tblW w:w="12072"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5" w:type="dxa"/>
          <w:bottom w:w="0" w:type="dxa"/>
          <w:right w:w="70" w:type="dxa"/>
        </w:tblCellMar>
        <w:tblLook w:firstRow="1" w:noVBand="1" w:lastRow="0" w:firstColumn="1" w:lastColumn="0" w:noHBand="0" w:val="04a0"/>
      </w:tblPr>
      <w:tblGrid>
        <w:gridCol w:w="2083"/>
        <w:gridCol w:w="1701"/>
        <w:gridCol w:w="1134"/>
        <w:gridCol w:w="2552"/>
        <w:gridCol w:w="1842"/>
        <w:gridCol w:w="2759"/>
      </w:tblGrid>
      <w:tr>
        <w:trPr>
          <w:tblHeader w:val="true"/>
          <w:trHeight w:val="824" w:hRule="atLeast"/>
        </w:trPr>
        <w:tc>
          <w:tcPr>
            <w:tcW w:w="20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before="0" w:after="0"/>
              <w:jc w:val="center"/>
              <w:rPr>
                <w:rFonts w:ascii="Times New Roman" w:hAnsi="Times New Roman"/>
                <w:b/>
                <w:b/>
                <w:bCs/>
                <w:sz w:val="16"/>
                <w:szCs w:val="16"/>
              </w:rPr>
            </w:pPr>
            <w:r>
              <w:rPr>
                <w:rFonts w:ascii="Times New Roman" w:hAnsi="Times New Roman"/>
                <w:b/>
                <w:bCs/>
                <w:sz w:val="16"/>
                <w:szCs w:val="16"/>
              </w:rPr>
              <w:t>Sub-Processo sensibile</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b/>
                <w:b/>
                <w:bCs/>
                <w:sz w:val="16"/>
                <w:szCs w:val="16"/>
              </w:rPr>
            </w:pPr>
            <w:r>
              <w:rPr>
                <w:rFonts w:ascii="Times New Roman" w:hAnsi="Times New Roman"/>
                <w:b/>
                <w:bCs/>
                <w:sz w:val="16"/>
                <w:szCs w:val="16"/>
              </w:rPr>
              <w:t>Responsabile organizzativo</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b/>
                <w:b/>
                <w:bCs/>
                <w:sz w:val="16"/>
                <w:szCs w:val="16"/>
              </w:rPr>
            </w:pPr>
            <w:r>
              <w:rPr>
                <w:rFonts w:ascii="Times New Roman" w:hAnsi="Times New Roman"/>
                <w:b/>
                <w:bCs/>
                <w:sz w:val="16"/>
                <w:szCs w:val="16"/>
              </w:rPr>
              <w:t>Controparte coinvolta</w:t>
            </w:r>
          </w:p>
        </w:tc>
        <w:tc>
          <w:tcPr>
            <w:tcW w:w="2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b/>
                <w:b/>
                <w:bCs/>
                <w:sz w:val="16"/>
                <w:szCs w:val="16"/>
              </w:rPr>
            </w:pPr>
            <w:r>
              <w:rPr>
                <w:rFonts w:ascii="Times New Roman" w:hAnsi="Times New Roman"/>
                <w:b/>
                <w:bCs/>
                <w:sz w:val="16"/>
                <w:szCs w:val="16"/>
              </w:rPr>
              <w:t>Reato ipotizzabile</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b/>
                <w:b/>
                <w:bCs/>
                <w:sz w:val="16"/>
                <w:szCs w:val="16"/>
              </w:rPr>
            </w:pPr>
            <w:r>
              <w:rPr>
                <w:rFonts w:ascii="Times New Roman" w:hAnsi="Times New Roman"/>
                <w:b/>
                <w:bCs/>
                <w:sz w:val="16"/>
                <w:szCs w:val="16"/>
              </w:rPr>
              <w:t>Modalità ipotizzabile commissione</w:t>
            </w:r>
          </w:p>
        </w:tc>
        <w:tc>
          <w:tcPr>
            <w:tcW w:w="27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b/>
                <w:b/>
                <w:bCs/>
                <w:sz w:val="16"/>
                <w:szCs w:val="16"/>
              </w:rPr>
            </w:pPr>
            <w:r>
              <w:rPr>
                <w:rFonts w:ascii="Times New Roman" w:hAnsi="Times New Roman"/>
                <w:b/>
                <w:bCs/>
                <w:sz w:val="16"/>
                <w:szCs w:val="16"/>
              </w:rPr>
              <w:t>Descrizione del controllo preventivo in uso</w:t>
            </w:r>
          </w:p>
        </w:tc>
      </w:tr>
      <w:tr>
        <w:trPr>
          <w:trHeight w:val="2089" w:hRule="atLeast"/>
        </w:trPr>
        <w:tc>
          <w:tcPr>
            <w:tcW w:w="20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before="0" w:after="0"/>
              <w:jc w:val="center"/>
              <w:rPr>
                <w:rFonts w:ascii="Times New Roman" w:hAnsi="Times New Roman"/>
                <w:color w:val="000000"/>
                <w:sz w:val="16"/>
                <w:szCs w:val="16"/>
              </w:rPr>
            </w:pPr>
            <w:r>
              <w:rPr>
                <w:rFonts w:ascii="Times New Roman" w:hAnsi="Times New Roman"/>
                <w:color w:val="000000"/>
                <w:sz w:val="16"/>
                <w:szCs w:val="16"/>
              </w:rPr>
              <w:t>Definizione fabbisogno personale</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 Amministratore Unico</w:t>
            </w:r>
          </w:p>
          <w:p>
            <w:pPr>
              <w:pStyle w:val="Normal"/>
              <w:spacing w:before="0" w:after="0"/>
              <w:jc w:val="center"/>
              <w:rPr>
                <w:rFonts w:ascii="Times New Roman" w:hAnsi="Times New Roman"/>
                <w:sz w:val="16"/>
                <w:szCs w:val="16"/>
              </w:rPr>
            </w:pPr>
            <w:r>
              <w:rPr>
                <w:rFonts w:ascii="Times New Roman" w:hAnsi="Times New Roman"/>
                <w:sz w:val="16"/>
                <w:szCs w:val="16"/>
              </w:rPr>
              <w:t>- Direttori di Farmacia</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Attività interna ad SGS</w:t>
            </w:r>
          </w:p>
        </w:tc>
        <w:tc>
          <w:tcPr>
            <w:tcW w:w="2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 Corruzione per l'esercizio della funzione (art. 318 c.p.);</w:t>
            </w:r>
          </w:p>
          <w:p>
            <w:pPr>
              <w:pStyle w:val="Normal"/>
              <w:spacing w:before="0" w:after="0"/>
              <w:jc w:val="center"/>
              <w:rPr>
                <w:rFonts w:ascii="Times New Roman" w:hAnsi="Times New Roman"/>
                <w:sz w:val="16"/>
                <w:szCs w:val="16"/>
              </w:rPr>
            </w:pPr>
            <w:r>
              <w:rPr>
                <w:rFonts w:ascii="Times New Roman" w:hAnsi="Times New Roman"/>
                <w:sz w:val="16"/>
                <w:szCs w:val="16"/>
              </w:rPr>
              <w:t>- Corruzione per un atto contrario ai doveri d'ufficio (art. 319 c.p);</w:t>
            </w:r>
          </w:p>
          <w:p>
            <w:pPr>
              <w:pStyle w:val="Normal"/>
              <w:spacing w:before="0" w:after="0"/>
              <w:jc w:val="center"/>
              <w:rPr>
                <w:rFonts w:ascii="Times New Roman" w:hAnsi="Times New Roman"/>
                <w:sz w:val="16"/>
                <w:szCs w:val="16"/>
              </w:rPr>
            </w:pPr>
            <w:r>
              <w:rPr>
                <w:rFonts w:ascii="Times New Roman" w:hAnsi="Times New Roman"/>
                <w:sz w:val="16"/>
                <w:szCs w:val="16"/>
              </w:rPr>
              <w:t xml:space="preserve">- Concussione (art. 317 c.p.); </w:t>
            </w:r>
          </w:p>
          <w:p>
            <w:pPr>
              <w:pStyle w:val="Normal"/>
              <w:spacing w:before="0" w:after="0"/>
              <w:jc w:val="center"/>
              <w:rPr>
                <w:rFonts w:ascii="Times New Roman" w:hAnsi="Times New Roman"/>
                <w:sz w:val="16"/>
                <w:szCs w:val="16"/>
              </w:rPr>
            </w:pPr>
            <w:r>
              <w:rPr>
                <w:rFonts w:ascii="Times New Roman" w:hAnsi="Times New Roman"/>
                <w:sz w:val="16"/>
                <w:szCs w:val="16"/>
              </w:rPr>
              <w:t>- Indebita induzione a dare o promettere utilità (art. 319-quater c.p.)</w:t>
            </w:r>
          </w:p>
          <w:p>
            <w:pPr>
              <w:pStyle w:val="Normal"/>
              <w:spacing w:before="0" w:after="0"/>
              <w:jc w:val="center"/>
              <w:rPr>
                <w:rFonts w:ascii="Times New Roman" w:hAnsi="Times New Roman"/>
                <w:sz w:val="16"/>
                <w:szCs w:val="16"/>
              </w:rPr>
            </w:pPr>
            <w:r>
              <w:rPr>
                <w:rFonts w:ascii="Times New Roman" w:hAnsi="Times New Roman"/>
                <w:sz w:val="16"/>
                <w:szCs w:val="16"/>
              </w:rPr>
              <w:t>- Istigazione alla corruzione (art. 322 c.p.)</w:t>
            </w:r>
          </w:p>
          <w:p>
            <w:pPr>
              <w:pStyle w:val="Normal"/>
              <w:spacing w:before="0" w:after="0"/>
              <w:jc w:val="center"/>
              <w:rPr>
                <w:rFonts w:ascii="Times New Roman" w:hAnsi="Times New Roman"/>
                <w:sz w:val="16"/>
                <w:szCs w:val="16"/>
              </w:rPr>
            </w:pPr>
            <w:r>
              <w:rPr>
                <w:rFonts w:ascii="Times New Roman" w:hAnsi="Times New Roman"/>
                <w:sz w:val="16"/>
                <w:szCs w:val="16"/>
              </w:rPr>
              <w:t>- Abuso d'ufficio (art. 323 c.p.)</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Manifestazione di un fabbisogno non effettivo per favorire l'assunzione di determinati soggetti</w:t>
            </w:r>
          </w:p>
        </w:tc>
        <w:tc>
          <w:tcPr>
            <w:tcW w:w="27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rPr>
                <w:rFonts w:ascii="Times New Roman" w:hAnsi="Times New Roman"/>
                <w:sz w:val="16"/>
                <w:szCs w:val="16"/>
              </w:rPr>
            </w:pPr>
            <w:r>
              <w:rPr>
                <w:rFonts w:ascii="Times New Roman" w:hAnsi="Times New Roman"/>
                <w:sz w:val="16"/>
                <w:szCs w:val="16"/>
              </w:rPr>
              <w:t>- D.lgs. 175/2016</w:t>
            </w:r>
          </w:p>
          <w:p>
            <w:pPr>
              <w:pStyle w:val="Normal"/>
              <w:spacing w:before="0" w:after="0"/>
              <w:rPr>
                <w:rFonts w:ascii="Times New Roman" w:hAnsi="Times New Roman"/>
                <w:sz w:val="16"/>
                <w:szCs w:val="16"/>
              </w:rPr>
            </w:pPr>
            <w:r>
              <w:rPr>
                <w:rFonts w:ascii="Times New Roman" w:hAnsi="Times New Roman"/>
                <w:sz w:val="16"/>
                <w:szCs w:val="16"/>
              </w:rPr>
              <w:t>- D.lgs. 165/2001</w:t>
            </w:r>
          </w:p>
          <w:p>
            <w:pPr>
              <w:pStyle w:val="Normal"/>
              <w:spacing w:before="0" w:after="0"/>
              <w:rPr>
                <w:rFonts w:ascii="Times New Roman" w:hAnsi="Times New Roman"/>
                <w:sz w:val="16"/>
                <w:szCs w:val="16"/>
              </w:rPr>
            </w:pPr>
            <w:r>
              <w:rPr>
                <w:rFonts w:ascii="Times New Roman" w:hAnsi="Times New Roman"/>
                <w:sz w:val="16"/>
                <w:szCs w:val="16"/>
              </w:rPr>
              <w:t>- Regolamento per il reclutamento del personale</w:t>
            </w:r>
          </w:p>
          <w:p>
            <w:pPr>
              <w:pStyle w:val="Normal"/>
              <w:spacing w:before="0" w:after="0"/>
              <w:rPr>
                <w:rFonts w:ascii="Times New Roman" w:hAnsi="Times New Roman"/>
                <w:sz w:val="16"/>
                <w:szCs w:val="16"/>
              </w:rPr>
            </w:pPr>
            <w:r>
              <w:rPr>
                <w:rFonts w:ascii="Times New Roman" w:hAnsi="Times New Roman"/>
                <w:sz w:val="16"/>
                <w:szCs w:val="16"/>
              </w:rPr>
              <w:t xml:space="preserve">- Modello 231 </w:t>
            </w:r>
          </w:p>
          <w:p>
            <w:pPr>
              <w:pStyle w:val="Normal"/>
              <w:spacing w:before="0" w:after="0"/>
              <w:rPr>
                <w:rFonts w:ascii="Times New Roman" w:hAnsi="Times New Roman"/>
                <w:sz w:val="16"/>
                <w:szCs w:val="16"/>
              </w:rPr>
            </w:pPr>
            <w:r>
              <w:rPr>
                <w:rFonts w:ascii="Times New Roman" w:hAnsi="Times New Roman"/>
                <w:sz w:val="16"/>
                <w:szCs w:val="16"/>
              </w:rPr>
              <w:t>- Codice etico e di comportamento</w:t>
            </w:r>
          </w:p>
        </w:tc>
      </w:tr>
      <w:tr>
        <w:trPr>
          <w:trHeight w:val="2111" w:hRule="atLeast"/>
        </w:trPr>
        <w:tc>
          <w:tcPr>
            <w:tcW w:w="20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before="0" w:after="0"/>
              <w:jc w:val="center"/>
              <w:rPr>
                <w:rFonts w:ascii="Times New Roman" w:hAnsi="Times New Roman"/>
                <w:color w:val="000000"/>
                <w:sz w:val="16"/>
                <w:szCs w:val="16"/>
              </w:rPr>
            </w:pPr>
            <w:r>
              <w:rPr>
                <w:rFonts w:ascii="Times New Roman" w:hAnsi="Times New Roman"/>
                <w:color w:val="000000"/>
                <w:sz w:val="16"/>
                <w:szCs w:val="16"/>
              </w:rPr>
              <w:t>Definizione modalità di reclutamento del personale</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Amministratore Unico</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Attività interna ad SGS</w:t>
            </w:r>
          </w:p>
        </w:tc>
        <w:tc>
          <w:tcPr>
            <w:tcW w:w="2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 Corruzione per l'esercizio della funzione (art. 318 c.p.);</w:t>
            </w:r>
          </w:p>
          <w:p>
            <w:pPr>
              <w:pStyle w:val="Normal"/>
              <w:spacing w:before="0" w:after="0"/>
              <w:jc w:val="center"/>
              <w:rPr>
                <w:rFonts w:ascii="Times New Roman" w:hAnsi="Times New Roman"/>
                <w:sz w:val="16"/>
                <w:szCs w:val="16"/>
              </w:rPr>
            </w:pPr>
            <w:r>
              <w:rPr>
                <w:rFonts w:ascii="Times New Roman" w:hAnsi="Times New Roman"/>
                <w:sz w:val="16"/>
                <w:szCs w:val="16"/>
              </w:rPr>
              <w:t>- Corruzione per un atto contrario ai doveri d'ufficio (art. 319 c.p);</w:t>
            </w:r>
          </w:p>
          <w:p>
            <w:pPr>
              <w:pStyle w:val="Normal"/>
              <w:spacing w:before="0" w:after="0"/>
              <w:jc w:val="center"/>
              <w:rPr>
                <w:rFonts w:ascii="Times New Roman" w:hAnsi="Times New Roman"/>
                <w:sz w:val="16"/>
                <w:szCs w:val="16"/>
              </w:rPr>
            </w:pPr>
            <w:r>
              <w:rPr>
                <w:rFonts w:ascii="Times New Roman" w:hAnsi="Times New Roman"/>
                <w:sz w:val="16"/>
                <w:szCs w:val="16"/>
              </w:rPr>
              <w:t xml:space="preserve">- Concussione (art. 317 c.p.); </w:t>
            </w:r>
          </w:p>
          <w:p>
            <w:pPr>
              <w:pStyle w:val="Normal"/>
              <w:spacing w:before="0" w:after="0"/>
              <w:jc w:val="center"/>
              <w:rPr>
                <w:rFonts w:ascii="Times New Roman" w:hAnsi="Times New Roman"/>
                <w:sz w:val="16"/>
                <w:szCs w:val="16"/>
              </w:rPr>
            </w:pPr>
            <w:r>
              <w:rPr>
                <w:rFonts w:ascii="Times New Roman" w:hAnsi="Times New Roman"/>
                <w:sz w:val="16"/>
                <w:szCs w:val="16"/>
              </w:rPr>
              <w:t>- Indebita induzione a dare o promettere utilità (art. 319-quater c.p.)</w:t>
            </w:r>
          </w:p>
          <w:p>
            <w:pPr>
              <w:pStyle w:val="Normal"/>
              <w:spacing w:before="0" w:after="0"/>
              <w:jc w:val="center"/>
              <w:rPr>
                <w:rFonts w:ascii="Times New Roman" w:hAnsi="Times New Roman"/>
                <w:sz w:val="16"/>
                <w:szCs w:val="16"/>
              </w:rPr>
            </w:pPr>
            <w:r>
              <w:rPr>
                <w:rFonts w:ascii="Times New Roman" w:hAnsi="Times New Roman"/>
                <w:sz w:val="16"/>
                <w:szCs w:val="16"/>
              </w:rPr>
              <w:t>- Istigazione alla corruzione (art. 322 c.p.)</w:t>
            </w:r>
          </w:p>
          <w:p>
            <w:pPr>
              <w:pStyle w:val="Normal"/>
              <w:spacing w:before="0" w:after="0"/>
              <w:jc w:val="center"/>
              <w:rPr>
                <w:rFonts w:ascii="Times New Roman" w:hAnsi="Times New Roman"/>
                <w:sz w:val="16"/>
                <w:szCs w:val="16"/>
              </w:rPr>
            </w:pPr>
            <w:r>
              <w:rPr>
                <w:rFonts w:ascii="Times New Roman" w:hAnsi="Times New Roman"/>
                <w:sz w:val="16"/>
                <w:szCs w:val="16"/>
              </w:rPr>
              <w:t>- Abuso d'ufficio (art. 323 c.p.)</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 Utilizzo di metodi di selezione agevolati al fine di favorire l’assunzione di una specifica persona</w:t>
            </w:r>
          </w:p>
          <w:p>
            <w:pPr>
              <w:pStyle w:val="Normal"/>
              <w:spacing w:before="0" w:after="0"/>
              <w:jc w:val="center"/>
              <w:rPr>
                <w:rFonts w:ascii="Times New Roman" w:hAnsi="Times New Roman"/>
                <w:sz w:val="16"/>
                <w:szCs w:val="16"/>
              </w:rPr>
            </w:pPr>
            <w:r>
              <w:rPr>
                <w:rFonts w:ascii="Times New Roman" w:hAnsi="Times New Roman"/>
                <w:sz w:val="16"/>
                <w:szCs w:val="16"/>
              </w:rPr>
              <w:t>-  Inosservanza delle regole procedurali a garanzia della trasparenza e dell'imparzialità della selezione</w:t>
            </w:r>
          </w:p>
        </w:tc>
        <w:tc>
          <w:tcPr>
            <w:tcW w:w="27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rPr>
                <w:rFonts w:ascii="Times New Roman" w:hAnsi="Times New Roman"/>
                <w:sz w:val="16"/>
                <w:szCs w:val="16"/>
              </w:rPr>
            </w:pPr>
            <w:r>
              <w:rPr>
                <w:rFonts w:ascii="Times New Roman" w:hAnsi="Times New Roman"/>
                <w:sz w:val="16"/>
                <w:szCs w:val="16"/>
              </w:rPr>
              <w:t>- D.lgs. 175/2016</w:t>
            </w:r>
          </w:p>
          <w:p>
            <w:pPr>
              <w:pStyle w:val="Normal"/>
              <w:spacing w:before="0" w:after="0"/>
              <w:rPr>
                <w:rFonts w:ascii="Times New Roman" w:hAnsi="Times New Roman"/>
                <w:sz w:val="16"/>
                <w:szCs w:val="16"/>
              </w:rPr>
            </w:pPr>
            <w:r>
              <w:rPr>
                <w:rFonts w:ascii="Times New Roman" w:hAnsi="Times New Roman"/>
                <w:sz w:val="16"/>
                <w:szCs w:val="16"/>
              </w:rPr>
              <w:t>- D.lgs. 165/2001</w:t>
            </w:r>
          </w:p>
          <w:p>
            <w:pPr>
              <w:pStyle w:val="Normal"/>
              <w:spacing w:before="0" w:after="0"/>
              <w:rPr>
                <w:rFonts w:ascii="Times New Roman" w:hAnsi="Times New Roman"/>
                <w:sz w:val="16"/>
                <w:szCs w:val="16"/>
              </w:rPr>
            </w:pPr>
            <w:r>
              <w:rPr>
                <w:rFonts w:ascii="Times New Roman" w:hAnsi="Times New Roman"/>
                <w:sz w:val="16"/>
                <w:szCs w:val="16"/>
              </w:rPr>
              <w:t>- D.lgs. 33/2013</w:t>
            </w:r>
          </w:p>
          <w:p>
            <w:pPr>
              <w:pStyle w:val="Normal"/>
              <w:spacing w:before="0" w:after="0"/>
              <w:rPr>
                <w:rFonts w:ascii="Times New Roman" w:hAnsi="Times New Roman"/>
                <w:sz w:val="16"/>
                <w:szCs w:val="16"/>
              </w:rPr>
            </w:pPr>
            <w:r>
              <w:rPr>
                <w:rFonts w:ascii="Times New Roman" w:hAnsi="Times New Roman"/>
                <w:sz w:val="16"/>
                <w:szCs w:val="16"/>
              </w:rPr>
              <w:t>- Regolamento per il reclutamento del personale</w:t>
            </w:r>
          </w:p>
          <w:p>
            <w:pPr>
              <w:pStyle w:val="Normal"/>
              <w:spacing w:before="0" w:after="0"/>
              <w:rPr>
                <w:rFonts w:ascii="Times New Roman" w:hAnsi="Times New Roman"/>
                <w:sz w:val="16"/>
                <w:szCs w:val="16"/>
              </w:rPr>
            </w:pPr>
            <w:r>
              <w:rPr>
                <w:rFonts w:ascii="Times New Roman" w:hAnsi="Times New Roman"/>
                <w:sz w:val="16"/>
                <w:szCs w:val="16"/>
              </w:rPr>
              <w:t>- Modello 231</w:t>
            </w:r>
          </w:p>
          <w:p>
            <w:pPr>
              <w:pStyle w:val="Normal"/>
              <w:spacing w:before="0" w:after="0"/>
              <w:rPr>
                <w:rFonts w:ascii="Times New Roman" w:hAnsi="Times New Roman"/>
                <w:sz w:val="16"/>
                <w:szCs w:val="16"/>
              </w:rPr>
            </w:pPr>
            <w:r>
              <w:rPr>
                <w:rFonts w:ascii="Times New Roman" w:hAnsi="Times New Roman"/>
                <w:sz w:val="16"/>
                <w:szCs w:val="16"/>
              </w:rPr>
              <w:t>- Codice etico e di comportamento</w:t>
            </w:r>
          </w:p>
        </w:tc>
      </w:tr>
      <w:tr>
        <w:trPr>
          <w:trHeight w:val="1913" w:hRule="atLeast"/>
        </w:trPr>
        <w:tc>
          <w:tcPr>
            <w:tcW w:w="20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before="0" w:after="0"/>
              <w:jc w:val="center"/>
              <w:rPr>
                <w:rFonts w:ascii="Times New Roman" w:hAnsi="Times New Roman"/>
                <w:color w:val="000000"/>
                <w:sz w:val="16"/>
                <w:szCs w:val="16"/>
              </w:rPr>
            </w:pPr>
            <w:r>
              <w:rPr>
                <w:rFonts w:ascii="Times New Roman" w:hAnsi="Times New Roman"/>
                <w:color w:val="000000"/>
                <w:sz w:val="16"/>
                <w:szCs w:val="16"/>
              </w:rPr>
              <w:t>Reclutamento tramite contratto di somministrazione lavoro</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Amministratore Unico</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Società di lavoro interinale</w:t>
            </w:r>
          </w:p>
        </w:tc>
        <w:tc>
          <w:tcPr>
            <w:tcW w:w="2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 Corruzione per l'esercizio della funzione (art. 318 c.p.);</w:t>
            </w:r>
          </w:p>
          <w:p>
            <w:pPr>
              <w:pStyle w:val="Normal"/>
              <w:spacing w:before="0" w:after="0"/>
              <w:jc w:val="center"/>
              <w:rPr>
                <w:rFonts w:ascii="Times New Roman" w:hAnsi="Times New Roman"/>
                <w:sz w:val="16"/>
                <w:szCs w:val="16"/>
              </w:rPr>
            </w:pPr>
            <w:r>
              <w:rPr>
                <w:rFonts w:ascii="Times New Roman" w:hAnsi="Times New Roman"/>
                <w:sz w:val="16"/>
                <w:szCs w:val="16"/>
              </w:rPr>
              <w:t>- Corruzione per un atto contrario ai doveri d'ufficio (art. 319 c.p);</w:t>
            </w:r>
          </w:p>
          <w:p>
            <w:pPr>
              <w:pStyle w:val="Normal"/>
              <w:spacing w:before="0" w:after="0"/>
              <w:jc w:val="center"/>
              <w:rPr>
                <w:rFonts w:ascii="Times New Roman" w:hAnsi="Times New Roman"/>
                <w:sz w:val="16"/>
                <w:szCs w:val="16"/>
              </w:rPr>
            </w:pPr>
            <w:r>
              <w:rPr>
                <w:rFonts w:ascii="Times New Roman" w:hAnsi="Times New Roman"/>
                <w:sz w:val="16"/>
                <w:szCs w:val="16"/>
              </w:rPr>
              <w:t xml:space="preserve">- Concussione (art. 317 c.p.); </w:t>
            </w:r>
          </w:p>
          <w:p>
            <w:pPr>
              <w:pStyle w:val="Normal"/>
              <w:spacing w:before="0" w:after="0"/>
              <w:jc w:val="center"/>
              <w:rPr>
                <w:rFonts w:ascii="Times New Roman" w:hAnsi="Times New Roman"/>
                <w:sz w:val="16"/>
                <w:szCs w:val="16"/>
              </w:rPr>
            </w:pPr>
            <w:r>
              <w:rPr>
                <w:rFonts w:ascii="Times New Roman" w:hAnsi="Times New Roman"/>
                <w:sz w:val="16"/>
                <w:szCs w:val="16"/>
              </w:rPr>
              <w:t>- Indebita induzione a dare o promettere utilità (art. 319-quater c.p.)</w:t>
            </w:r>
          </w:p>
          <w:p>
            <w:pPr>
              <w:pStyle w:val="Normal"/>
              <w:spacing w:before="0" w:after="0"/>
              <w:jc w:val="center"/>
              <w:rPr>
                <w:rFonts w:ascii="Times New Roman" w:hAnsi="Times New Roman"/>
                <w:sz w:val="16"/>
                <w:szCs w:val="16"/>
              </w:rPr>
            </w:pPr>
            <w:r>
              <w:rPr>
                <w:rFonts w:ascii="Times New Roman" w:hAnsi="Times New Roman"/>
                <w:sz w:val="16"/>
                <w:szCs w:val="16"/>
              </w:rPr>
              <w:t>- Istigazione alla corruzione (art. 322 c.p.)</w:t>
            </w:r>
          </w:p>
          <w:p>
            <w:pPr>
              <w:pStyle w:val="Normal"/>
              <w:spacing w:before="0" w:after="0"/>
              <w:jc w:val="center"/>
              <w:rPr>
                <w:rFonts w:ascii="Times New Roman" w:hAnsi="Times New Roman"/>
                <w:sz w:val="16"/>
                <w:szCs w:val="16"/>
              </w:rPr>
            </w:pPr>
            <w:r>
              <w:rPr>
                <w:rFonts w:ascii="Times New Roman" w:hAnsi="Times New Roman"/>
                <w:sz w:val="16"/>
                <w:szCs w:val="16"/>
              </w:rPr>
              <w:t>- Abuso d'ufficio (art. 323 c.p.)</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 Previsione di requisiti di selezione 'personalizzati' per favorire l'assunzione di una specifica persona</w:t>
            </w:r>
          </w:p>
          <w:p>
            <w:pPr>
              <w:pStyle w:val="Normal"/>
              <w:spacing w:before="0" w:after="0"/>
              <w:jc w:val="center"/>
              <w:rPr>
                <w:rFonts w:ascii="Times New Roman" w:hAnsi="Times New Roman"/>
                <w:sz w:val="16"/>
                <w:szCs w:val="16"/>
              </w:rPr>
            </w:pPr>
            <w:r>
              <w:rPr>
                <w:rFonts w:ascii="Times New Roman" w:hAnsi="Times New Roman"/>
                <w:sz w:val="16"/>
                <w:szCs w:val="16"/>
              </w:rPr>
              <w:t>-  Inosservanza delle regole procedurali a garanzia della trasparenza e dell'imparzialità della selezione</w:t>
            </w:r>
          </w:p>
        </w:tc>
        <w:tc>
          <w:tcPr>
            <w:tcW w:w="27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rPr>
                <w:rFonts w:ascii="Times New Roman" w:hAnsi="Times New Roman"/>
                <w:sz w:val="16"/>
                <w:szCs w:val="16"/>
              </w:rPr>
            </w:pPr>
            <w:r>
              <w:rPr>
                <w:rFonts w:ascii="Times New Roman" w:hAnsi="Times New Roman"/>
                <w:sz w:val="16"/>
                <w:szCs w:val="16"/>
              </w:rPr>
              <w:t>- D.lgs. 175/2016</w:t>
            </w:r>
          </w:p>
          <w:p>
            <w:pPr>
              <w:pStyle w:val="Normal"/>
              <w:spacing w:before="0" w:after="0"/>
              <w:rPr>
                <w:rFonts w:ascii="Times New Roman" w:hAnsi="Times New Roman"/>
                <w:sz w:val="16"/>
                <w:szCs w:val="16"/>
              </w:rPr>
            </w:pPr>
            <w:r>
              <w:rPr>
                <w:rFonts w:ascii="Times New Roman" w:hAnsi="Times New Roman"/>
                <w:sz w:val="16"/>
                <w:szCs w:val="16"/>
              </w:rPr>
              <w:t>- D.lgs. 165/2001</w:t>
            </w:r>
          </w:p>
          <w:p>
            <w:pPr>
              <w:pStyle w:val="Normal"/>
              <w:spacing w:before="0" w:after="0"/>
              <w:rPr>
                <w:rFonts w:ascii="Times New Roman" w:hAnsi="Times New Roman"/>
                <w:sz w:val="16"/>
                <w:szCs w:val="16"/>
              </w:rPr>
            </w:pPr>
            <w:r>
              <w:rPr>
                <w:rFonts w:ascii="Times New Roman" w:hAnsi="Times New Roman"/>
                <w:sz w:val="16"/>
                <w:szCs w:val="16"/>
              </w:rPr>
              <w:t>- Modello 231</w:t>
            </w:r>
          </w:p>
          <w:p>
            <w:pPr>
              <w:pStyle w:val="Normal"/>
              <w:spacing w:before="0" w:after="0"/>
              <w:rPr>
                <w:rFonts w:ascii="Times New Roman" w:hAnsi="Times New Roman"/>
                <w:sz w:val="16"/>
                <w:szCs w:val="16"/>
              </w:rPr>
            </w:pPr>
            <w:r>
              <w:rPr>
                <w:rFonts w:ascii="Times New Roman" w:hAnsi="Times New Roman"/>
                <w:sz w:val="16"/>
                <w:szCs w:val="16"/>
              </w:rPr>
              <w:t>- Codice etico e di comportamento</w:t>
            </w:r>
          </w:p>
        </w:tc>
      </w:tr>
      <w:tr>
        <w:trPr>
          <w:trHeight w:val="2677" w:hRule="atLeast"/>
        </w:trPr>
        <w:tc>
          <w:tcPr>
            <w:tcW w:w="20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before="0" w:after="0"/>
              <w:jc w:val="center"/>
              <w:rPr>
                <w:rFonts w:ascii="Times New Roman" w:hAnsi="Times New Roman"/>
                <w:color w:val="000000"/>
                <w:sz w:val="16"/>
                <w:szCs w:val="16"/>
              </w:rPr>
            </w:pPr>
            <w:r>
              <w:rPr>
                <w:rFonts w:ascii="Times New Roman" w:hAnsi="Times New Roman"/>
                <w:color w:val="000000"/>
                <w:sz w:val="16"/>
                <w:szCs w:val="16"/>
              </w:rPr>
              <w:t>Valutazione e scelta dei candidati</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 Amministratore Unico (nomina)</w:t>
            </w:r>
          </w:p>
          <w:p>
            <w:pPr>
              <w:pStyle w:val="Normal"/>
              <w:spacing w:before="0" w:after="0"/>
              <w:jc w:val="center"/>
              <w:rPr>
                <w:rFonts w:ascii="Times New Roman" w:hAnsi="Times New Roman"/>
                <w:sz w:val="16"/>
                <w:szCs w:val="16"/>
              </w:rPr>
            </w:pPr>
            <w:r>
              <w:rPr>
                <w:rFonts w:ascii="Times New Roman" w:hAnsi="Times New Roman"/>
                <w:sz w:val="16"/>
                <w:szCs w:val="16"/>
              </w:rPr>
              <w:t>- Commissione esaminatrice (valutazione)</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Candidati</w:t>
            </w:r>
          </w:p>
        </w:tc>
        <w:tc>
          <w:tcPr>
            <w:tcW w:w="2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 Corruzione per l'esercizio della funzione (art. 318 c.p.);</w:t>
            </w:r>
          </w:p>
          <w:p>
            <w:pPr>
              <w:pStyle w:val="Normal"/>
              <w:spacing w:before="0" w:after="0"/>
              <w:jc w:val="center"/>
              <w:rPr>
                <w:rFonts w:ascii="Times New Roman" w:hAnsi="Times New Roman"/>
                <w:sz w:val="16"/>
                <w:szCs w:val="16"/>
              </w:rPr>
            </w:pPr>
            <w:r>
              <w:rPr>
                <w:rFonts w:ascii="Times New Roman" w:hAnsi="Times New Roman"/>
                <w:sz w:val="16"/>
                <w:szCs w:val="16"/>
              </w:rPr>
              <w:t>- Corruzione per un atto contrario ai doveri d'ufficio (art. 319 c.p);</w:t>
            </w:r>
          </w:p>
          <w:p>
            <w:pPr>
              <w:pStyle w:val="Normal"/>
              <w:spacing w:before="0" w:after="0"/>
              <w:jc w:val="center"/>
              <w:rPr>
                <w:rFonts w:ascii="Times New Roman" w:hAnsi="Times New Roman"/>
                <w:sz w:val="16"/>
                <w:szCs w:val="16"/>
              </w:rPr>
            </w:pPr>
            <w:r>
              <w:rPr>
                <w:rFonts w:ascii="Times New Roman" w:hAnsi="Times New Roman"/>
                <w:sz w:val="16"/>
                <w:szCs w:val="16"/>
              </w:rPr>
              <w:t xml:space="preserve">- Concussione (art. 317 c.p.); </w:t>
            </w:r>
          </w:p>
          <w:p>
            <w:pPr>
              <w:pStyle w:val="Normal"/>
              <w:spacing w:before="0" w:after="0"/>
              <w:jc w:val="center"/>
              <w:rPr>
                <w:rFonts w:ascii="Times New Roman" w:hAnsi="Times New Roman"/>
                <w:sz w:val="16"/>
                <w:szCs w:val="16"/>
              </w:rPr>
            </w:pPr>
            <w:r>
              <w:rPr>
                <w:rFonts w:ascii="Times New Roman" w:hAnsi="Times New Roman"/>
                <w:sz w:val="16"/>
                <w:szCs w:val="16"/>
              </w:rPr>
              <w:t>- Indebita induzione a dare o promettere utilità (art. 319-quater c.p.)</w:t>
            </w:r>
          </w:p>
          <w:p>
            <w:pPr>
              <w:pStyle w:val="Normal"/>
              <w:spacing w:before="0" w:after="0"/>
              <w:jc w:val="center"/>
              <w:rPr>
                <w:rFonts w:ascii="Times New Roman" w:hAnsi="Times New Roman"/>
                <w:sz w:val="16"/>
                <w:szCs w:val="16"/>
              </w:rPr>
            </w:pPr>
            <w:r>
              <w:rPr>
                <w:rFonts w:ascii="Times New Roman" w:hAnsi="Times New Roman"/>
                <w:sz w:val="16"/>
                <w:szCs w:val="16"/>
              </w:rPr>
              <w:t>- Istigazione alla corruzione (art. 322 c.p.)</w:t>
            </w:r>
          </w:p>
          <w:p>
            <w:pPr>
              <w:pStyle w:val="Normal"/>
              <w:spacing w:before="0" w:after="0"/>
              <w:jc w:val="center"/>
              <w:rPr>
                <w:rFonts w:ascii="Times New Roman" w:hAnsi="Times New Roman"/>
                <w:sz w:val="16"/>
                <w:szCs w:val="16"/>
              </w:rPr>
            </w:pPr>
            <w:r>
              <w:rPr>
                <w:rFonts w:ascii="Times New Roman" w:hAnsi="Times New Roman"/>
                <w:sz w:val="16"/>
                <w:szCs w:val="16"/>
              </w:rPr>
              <w:t>- Abuso d'ufficio (art. 323 c.p.)</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Assegnazione ai candidati di un giudizio e punteggio differenti da quelli che sarebbero stati ottenuti con una valutazione imparziale o una valutazione non supportata da evidenze oggettive, dietro il pagamento di denaro o la concessione di altre utilità</w:t>
            </w:r>
          </w:p>
        </w:tc>
        <w:tc>
          <w:tcPr>
            <w:tcW w:w="27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rPr>
                <w:rFonts w:ascii="Times New Roman" w:hAnsi="Times New Roman"/>
                <w:sz w:val="16"/>
                <w:szCs w:val="16"/>
              </w:rPr>
            </w:pPr>
            <w:r>
              <w:rPr>
                <w:rFonts w:ascii="Times New Roman" w:hAnsi="Times New Roman"/>
                <w:sz w:val="16"/>
                <w:szCs w:val="16"/>
              </w:rPr>
              <w:t>- D.lgs. 175/2016</w:t>
            </w:r>
          </w:p>
          <w:p>
            <w:pPr>
              <w:pStyle w:val="Normal"/>
              <w:spacing w:before="0" w:after="0"/>
              <w:rPr>
                <w:rFonts w:ascii="Times New Roman" w:hAnsi="Times New Roman"/>
                <w:sz w:val="16"/>
                <w:szCs w:val="16"/>
              </w:rPr>
            </w:pPr>
            <w:r>
              <w:rPr>
                <w:rFonts w:ascii="Times New Roman" w:hAnsi="Times New Roman"/>
                <w:sz w:val="16"/>
                <w:szCs w:val="16"/>
              </w:rPr>
              <w:t>- D.lgs. 165/2001</w:t>
            </w:r>
          </w:p>
          <w:p>
            <w:pPr>
              <w:pStyle w:val="Normal"/>
              <w:spacing w:before="0" w:after="0"/>
              <w:rPr>
                <w:rFonts w:ascii="Times New Roman" w:hAnsi="Times New Roman"/>
                <w:sz w:val="16"/>
                <w:szCs w:val="16"/>
              </w:rPr>
            </w:pPr>
            <w:r>
              <w:rPr>
                <w:rFonts w:ascii="Times New Roman" w:hAnsi="Times New Roman"/>
                <w:sz w:val="16"/>
                <w:szCs w:val="16"/>
              </w:rPr>
              <w:t>- D.lgs. 33/2013</w:t>
            </w:r>
          </w:p>
          <w:p>
            <w:pPr>
              <w:pStyle w:val="Normal"/>
              <w:spacing w:before="0" w:after="0"/>
              <w:rPr>
                <w:rFonts w:ascii="Times New Roman" w:hAnsi="Times New Roman"/>
                <w:sz w:val="16"/>
                <w:szCs w:val="16"/>
              </w:rPr>
            </w:pPr>
            <w:r>
              <w:rPr>
                <w:rFonts w:ascii="Times New Roman" w:hAnsi="Times New Roman"/>
                <w:sz w:val="16"/>
                <w:szCs w:val="16"/>
              </w:rPr>
              <w:t>- Regolamento per il reclutamento del personale</w:t>
            </w:r>
          </w:p>
          <w:p>
            <w:pPr>
              <w:pStyle w:val="Normal"/>
              <w:spacing w:before="0" w:after="0"/>
              <w:rPr>
                <w:rFonts w:ascii="Times New Roman" w:hAnsi="Times New Roman"/>
                <w:sz w:val="16"/>
                <w:szCs w:val="16"/>
              </w:rPr>
            </w:pPr>
            <w:r>
              <w:rPr>
                <w:rFonts w:ascii="Times New Roman" w:hAnsi="Times New Roman"/>
                <w:sz w:val="16"/>
                <w:szCs w:val="16"/>
              </w:rPr>
              <w:t>- Provvedimento di nomina della Commissione esaminatrice</w:t>
            </w:r>
          </w:p>
          <w:p>
            <w:pPr>
              <w:pStyle w:val="Normal"/>
              <w:spacing w:before="0" w:after="0"/>
              <w:rPr>
                <w:rFonts w:ascii="Times New Roman" w:hAnsi="Times New Roman"/>
                <w:sz w:val="16"/>
                <w:szCs w:val="16"/>
              </w:rPr>
            </w:pPr>
            <w:r>
              <w:rPr>
                <w:rFonts w:ascii="Times New Roman" w:hAnsi="Times New Roman"/>
                <w:sz w:val="16"/>
                <w:szCs w:val="16"/>
              </w:rPr>
              <w:t>- Verbali predisposti dalla Commissione</w:t>
            </w:r>
          </w:p>
          <w:p>
            <w:pPr>
              <w:pStyle w:val="Normal"/>
              <w:spacing w:before="0" w:after="0"/>
              <w:rPr>
                <w:rFonts w:ascii="Times New Roman" w:hAnsi="Times New Roman"/>
                <w:sz w:val="16"/>
                <w:szCs w:val="16"/>
              </w:rPr>
            </w:pPr>
            <w:r>
              <w:rPr>
                <w:rFonts w:ascii="Times New Roman" w:hAnsi="Times New Roman"/>
                <w:sz w:val="16"/>
                <w:szCs w:val="16"/>
              </w:rPr>
              <w:t>- Modello 231</w:t>
            </w:r>
          </w:p>
          <w:p>
            <w:pPr>
              <w:pStyle w:val="Normal"/>
              <w:spacing w:before="0" w:after="0"/>
              <w:rPr>
                <w:rFonts w:ascii="Times New Roman" w:hAnsi="Times New Roman"/>
                <w:sz w:val="16"/>
                <w:szCs w:val="16"/>
              </w:rPr>
            </w:pPr>
            <w:r>
              <w:rPr>
                <w:rFonts w:ascii="Times New Roman" w:hAnsi="Times New Roman"/>
                <w:sz w:val="16"/>
                <w:szCs w:val="16"/>
              </w:rPr>
              <w:t>- Codice etico e di comportamento</w:t>
            </w:r>
          </w:p>
        </w:tc>
      </w:tr>
      <w:tr>
        <w:trPr>
          <w:trHeight w:val="2197" w:hRule="atLeast"/>
        </w:trPr>
        <w:tc>
          <w:tcPr>
            <w:tcW w:w="20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before="0" w:after="0"/>
              <w:jc w:val="center"/>
              <w:rPr>
                <w:rFonts w:ascii="Times New Roman" w:hAnsi="Times New Roman"/>
                <w:color w:val="000000"/>
                <w:sz w:val="16"/>
                <w:szCs w:val="16"/>
              </w:rPr>
            </w:pPr>
            <w:r>
              <w:rPr>
                <w:rFonts w:ascii="Times New Roman" w:hAnsi="Times New Roman"/>
                <w:color w:val="000000"/>
                <w:sz w:val="16"/>
                <w:szCs w:val="16"/>
              </w:rPr>
              <w:t>Stipula del contratto</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Amministratore Unico</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Candidati</w:t>
            </w:r>
          </w:p>
        </w:tc>
        <w:tc>
          <w:tcPr>
            <w:tcW w:w="2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 Corruzione per l'esercizio della funzione (art. 318 c.p.);</w:t>
            </w:r>
          </w:p>
          <w:p>
            <w:pPr>
              <w:pStyle w:val="Normal"/>
              <w:spacing w:before="0" w:after="0"/>
              <w:jc w:val="center"/>
              <w:rPr>
                <w:rFonts w:ascii="Times New Roman" w:hAnsi="Times New Roman"/>
                <w:sz w:val="16"/>
                <w:szCs w:val="16"/>
              </w:rPr>
            </w:pPr>
            <w:r>
              <w:rPr>
                <w:rFonts w:ascii="Times New Roman" w:hAnsi="Times New Roman"/>
                <w:sz w:val="16"/>
                <w:szCs w:val="16"/>
              </w:rPr>
              <w:t>- Corruzione per un atto contrario ai doveri d'ufficio (art. 319 c.p);</w:t>
            </w:r>
          </w:p>
          <w:p>
            <w:pPr>
              <w:pStyle w:val="Normal"/>
              <w:spacing w:before="0" w:after="0"/>
              <w:jc w:val="center"/>
              <w:rPr>
                <w:rFonts w:ascii="Times New Roman" w:hAnsi="Times New Roman"/>
                <w:sz w:val="16"/>
                <w:szCs w:val="16"/>
              </w:rPr>
            </w:pPr>
            <w:r>
              <w:rPr>
                <w:rFonts w:ascii="Times New Roman" w:hAnsi="Times New Roman"/>
                <w:sz w:val="16"/>
                <w:szCs w:val="16"/>
              </w:rPr>
              <w:t xml:space="preserve">- Concussione (art. 317 c.p.); </w:t>
            </w:r>
          </w:p>
          <w:p>
            <w:pPr>
              <w:pStyle w:val="Normal"/>
              <w:spacing w:before="0" w:after="0"/>
              <w:jc w:val="center"/>
              <w:rPr>
                <w:rFonts w:ascii="Times New Roman" w:hAnsi="Times New Roman"/>
                <w:sz w:val="16"/>
                <w:szCs w:val="16"/>
              </w:rPr>
            </w:pPr>
            <w:r>
              <w:rPr>
                <w:rFonts w:ascii="Times New Roman" w:hAnsi="Times New Roman"/>
                <w:sz w:val="16"/>
                <w:szCs w:val="16"/>
              </w:rPr>
              <w:t>- Indebita induzione a dare o promettere utilità (art. 319-quater c.p.)</w:t>
            </w:r>
          </w:p>
          <w:p>
            <w:pPr>
              <w:pStyle w:val="Normal"/>
              <w:spacing w:before="0" w:after="0"/>
              <w:jc w:val="center"/>
              <w:rPr>
                <w:rFonts w:ascii="Times New Roman" w:hAnsi="Times New Roman"/>
                <w:sz w:val="16"/>
                <w:szCs w:val="16"/>
              </w:rPr>
            </w:pPr>
            <w:r>
              <w:rPr>
                <w:rFonts w:ascii="Times New Roman" w:hAnsi="Times New Roman"/>
                <w:sz w:val="16"/>
                <w:szCs w:val="16"/>
              </w:rPr>
              <w:t>- Istigazione alla corruzione (art. 322 c.p.)</w:t>
            </w:r>
          </w:p>
          <w:p>
            <w:pPr>
              <w:pStyle w:val="Normal"/>
              <w:spacing w:before="0" w:after="0"/>
              <w:jc w:val="center"/>
              <w:rPr>
                <w:rFonts w:ascii="Times New Roman" w:hAnsi="Times New Roman"/>
                <w:sz w:val="16"/>
                <w:szCs w:val="16"/>
              </w:rPr>
            </w:pPr>
            <w:r>
              <w:rPr>
                <w:rFonts w:ascii="Times New Roman" w:hAnsi="Times New Roman"/>
                <w:sz w:val="16"/>
                <w:szCs w:val="16"/>
              </w:rPr>
              <w:t>- Abuso d'ufficio (art. 323 c.p.)</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Determinazione di compensi sovradimensionati rispetto all'incarico e ai tempi di svolgimento</w:t>
            </w:r>
          </w:p>
        </w:tc>
        <w:tc>
          <w:tcPr>
            <w:tcW w:w="27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rPr>
                <w:rFonts w:ascii="Times New Roman" w:hAnsi="Times New Roman"/>
                <w:sz w:val="16"/>
                <w:szCs w:val="16"/>
              </w:rPr>
            </w:pPr>
            <w:r>
              <w:rPr>
                <w:rFonts w:ascii="Times New Roman" w:hAnsi="Times New Roman"/>
                <w:sz w:val="16"/>
                <w:szCs w:val="16"/>
              </w:rPr>
              <w:t>- Regolamento per il reclutamento del personale</w:t>
            </w:r>
          </w:p>
          <w:p>
            <w:pPr>
              <w:pStyle w:val="Normal"/>
              <w:spacing w:before="0" w:after="0"/>
              <w:rPr>
                <w:rFonts w:ascii="Times New Roman" w:hAnsi="Times New Roman"/>
                <w:sz w:val="16"/>
                <w:szCs w:val="16"/>
              </w:rPr>
            </w:pPr>
            <w:r>
              <w:rPr>
                <w:rFonts w:ascii="Times New Roman" w:hAnsi="Times New Roman"/>
                <w:sz w:val="16"/>
                <w:szCs w:val="16"/>
              </w:rPr>
              <w:t>- CCNL</w:t>
            </w:r>
          </w:p>
          <w:p>
            <w:pPr>
              <w:pStyle w:val="Normal"/>
              <w:spacing w:before="0" w:after="0"/>
              <w:rPr>
                <w:rFonts w:ascii="Times New Roman" w:hAnsi="Times New Roman"/>
                <w:sz w:val="16"/>
                <w:szCs w:val="16"/>
              </w:rPr>
            </w:pPr>
            <w:r>
              <w:rPr>
                <w:rFonts w:ascii="Times New Roman" w:hAnsi="Times New Roman"/>
                <w:sz w:val="16"/>
                <w:szCs w:val="16"/>
              </w:rPr>
              <w:t>- Lettera di assunzione</w:t>
            </w:r>
          </w:p>
          <w:p>
            <w:pPr>
              <w:pStyle w:val="Normal"/>
              <w:spacing w:before="0" w:after="0"/>
              <w:rPr>
                <w:rFonts w:ascii="Times New Roman" w:hAnsi="Times New Roman"/>
                <w:sz w:val="16"/>
                <w:szCs w:val="16"/>
              </w:rPr>
            </w:pPr>
            <w:r>
              <w:rPr>
                <w:rFonts w:ascii="Times New Roman" w:hAnsi="Times New Roman"/>
                <w:sz w:val="16"/>
                <w:szCs w:val="16"/>
              </w:rPr>
              <w:t>- Codice etico e di comportamento</w:t>
            </w:r>
          </w:p>
        </w:tc>
      </w:tr>
      <w:tr>
        <w:trPr>
          <w:trHeight w:val="966" w:hRule="atLeast"/>
        </w:trPr>
        <w:tc>
          <w:tcPr>
            <w:tcW w:w="20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Gestione presenze</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Dipendenti</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Dipendenti di SGS</w:t>
            </w:r>
          </w:p>
        </w:tc>
        <w:tc>
          <w:tcPr>
            <w:tcW w:w="2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 Corruzione per l'esercizio della funzione (art. 318 c.p.);</w:t>
            </w:r>
          </w:p>
          <w:p>
            <w:pPr>
              <w:pStyle w:val="Normal"/>
              <w:spacing w:before="0" w:after="0"/>
              <w:jc w:val="center"/>
              <w:rPr>
                <w:rFonts w:ascii="Times New Roman" w:hAnsi="Times New Roman"/>
                <w:sz w:val="16"/>
                <w:szCs w:val="16"/>
              </w:rPr>
            </w:pPr>
            <w:r>
              <w:rPr>
                <w:rFonts w:ascii="Times New Roman" w:hAnsi="Times New Roman"/>
                <w:sz w:val="16"/>
                <w:szCs w:val="16"/>
              </w:rPr>
              <w:t>- Corruzione per un atto contrario ai doveri d'ufficio (art. 319 c.p);</w:t>
            </w:r>
          </w:p>
          <w:p>
            <w:pPr>
              <w:pStyle w:val="Normal"/>
              <w:spacing w:before="0" w:after="0"/>
              <w:jc w:val="center"/>
              <w:rPr>
                <w:rFonts w:ascii="Times New Roman" w:hAnsi="Times New Roman"/>
                <w:sz w:val="16"/>
                <w:szCs w:val="16"/>
              </w:rPr>
            </w:pPr>
            <w:r>
              <w:rPr>
                <w:rFonts w:ascii="Times New Roman" w:hAnsi="Times New Roman"/>
                <w:sz w:val="16"/>
                <w:szCs w:val="16"/>
              </w:rPr>
              <w:t xml:space="preserve">- Concussione (art. 317 c.p.); </w:t>
            </w:r>
          </w:p>
          <w:p>
            <w:pPr>
              <w:pStyle w:val="Normal"/>
              <w:spacing w:before="0" w:after="0"/>
              <w:jc w:val="center"/>
              <w:rPr>
                <w:rFonts w:ascii="Times New Roman" w:hAnsi="Times New Roman"/>
                <w:sz w:val="16"/>
                <w:szCs w:val="16"/>
              </w:rPr>
            </w:pPr>
            <w:r>
              <w:rPr>
                <w:rFonts w:ascii="Times New Roman" w:hAnsi="Times New Roman"/>
                <w:sz w:val="16"/>
                <w:szCs w:val="16"/>
              </w:rPr>
              <w:t>- Indebita induzione a dare o promettere utilità (art. 319-quater c.p.)</w:t>
            </w:r>
          </w:p>
          <w:p>
            <w:pPr>
              <w:pStyle w:val="Normal"/>
              <w:spacing w:before="0" w:after="0"/>
              <w:jc w:val="center"/>
              <w:rPr>
                <w:rFonts w:ascii="Times New Roman" w:hAnsi="Times New Roman"/>
                <w:sz w:val="16"/>
                <w:szCs w:val="16"/>
              </w:rPr>
            </w:pPr>
            <w:r>
              <w:rPr>
                <w:rFonts w:ascii="Times New Roman" w:hAnsi="Times New Roman"/>
                <w:sz w:val="16"/>
                <w:szCs w:val="16"/>
              </w:rPr>
              <w:t>- Istigazione alla corruzione (art. 322 c.p.)</w:t>
            </w:r>
          </w:p>
          <w:p>
            <w:pPr>
              <w:pStyle w:val="Normal"/>
              <w:spacing w:before="0" w:after="0"/>
              <w:jc w:val="center"/>
              <w:rPr>
                <w:rFonts w:ascii="Times New Roman" w:hAnsi="Times New Roman"/>
                <w:sz w:val="16"/>
                <w:szCs w:val="16"/>
              </w:rPr>
            </w:pPr>
            <w:r>
              <w:rPr>
                <w:rFonts w:ascii="Times New Roman" w:hAnsi="Times New Roman"/>
                <w:sz w:val="16"/>
                <w:szCs w:val="16"/>
              </w:rPr>
              <w:t>- Abuso d'ufficio (art. 323 c.p.)</w:t>
            </w:r>
          </w:p>
          <w:p>
            <w:pPr>
              <w:pStyle w:val="Normal"/>
              <w:spacing w:before="0" w:after="0"/>
              <w:jc w:val="center"/>
              <w:rPr>
                <w:rFonts w:ascii="Times New Roman" w:hAnsi="Times New Roman"/>
                <w:sz w:val="16"/>
                <w:szCs w:val="16"/>
              </w:rPr>
            </w:pPr>
            <w:r>
              <w:rPr>
                <w:rFonts w:ascii="Times New Roman" w:hAnsi="Times New Roman"/>
                <w:sz w:val="16"/>
                <w:szCs w:val="16"/>
              </w:rPr>
              <w:t>- Rifiuto di atti di ufficio. Omissione (art. 328 c.p.)</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Accordi interni al fine di far risultare la presenza di un soggetto sul posto di lavoro nonostante non sia presente</w:t>
            </w:r>
          </w:p>
        </w:tc>
        <w:tc>
          <w:tcPr>
            <w:tcW w:w="27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rPr>
                <w:rFonts w:ascii="Times New Roman" w:hAnsi="Times New Roman"/>
                <w:sz w:val="16"/>
                <w:szCs w:val="16"/>
              </w:rPr>
            </w:pPr>
            <w:r>
              <w:rPr>
                <w:rFonts w:ascii="Times New Roman" w:hAnsi="Times New Roman"/>
                <w:sz w:val="16"/>
                <w:szCs w:val="16"/>
              </w:rPr>
              <w:t>- Badge elettronico</w:t>
            </w:r>
          </w:p>
          <w:p>
            <w:pPr>
              <w:pStyle w:val="Normal"/>
              <w:spacing w:before="0" w:after="0"/>
              <w:rPr>
                <w:rFonts w:ascii="Times New Roman" w:hAnsi="Times New Roman"/>
                <w:sz w:val="16"/>
                <w:szCs w:val="16"/>
              </w:rPr>
            </w:pPr>
            <w:r>
              <w:rPr>
                <w:rFonts w:ascii="Times New Roman" w:hAnsi="Times New Roman"/>
                <w:sz w:val="16"/>
                <w:szCs w:val="16"/>
              </w:rPr>
              <w:t>- Inserimento di eventuali mancate timbrature da parte dei Direttori di Farmacia</w:t>
            </w:r>
          </w:p>
          <w:p>
            <w:pPr>
              <w:pStyle w:val="Normal"/>
              <w:spacing w:before="0" w:after="0"/>
              <w:rPr>
                <w:rFonts w:ascii="Times New Roman" w:hAnsi="Times New Roman"/>
                <w:sz w:val="16"/>
                <w:szCs w:val="16"/>
              </w:rPr>
            </w:pPr>
            <w:r>
              <w:rPr>
                <w:rFonts w:ascii="Times New Roman" w:hAnsi="Times New Roman"/>
                <w:sz w:val="16"/>
                <w:szCs w:val="16"/>
              </w:rPr>
              <w:t>- Invio mensile del riepilogo delle presenze al consulente esterno, a seguito di autorizzazione dei singoli Direttori di Farmacia</w:t>
            </w:r>
          </w:p>
          <w:p>
            <w:pPr>
              <w:pStyle w:val="Normal"/>
              <w:spacing w:before="0" w:after="0"/>
              <w:rPr>
                <w:rFonts w:ascii="Times New Roman" w:hAnsi="Times New Roman"/>
                <w:sz w:val="16"/>
                <w:szCs w:val="16"/>
              </w:rPr>
            </w:pPr>
            <w:r>
              <w:rPr>
                <w:rFonts w:ascii="Times New Roman" w:hAnsi="Times New Roman"/>
                <w:sz w:val="16"/>
                <w:szCs w:val="16"/>
              </w:rPr>
              <w:t>- Codice etico e di comportamento</w:t>
            </w:r>
          </w:p>
        </w:tc>
      </w:tr>
      <w:tr>
        <w:trPr>
          <w:trHeight w:val="1913" w:hRule="atLeast"/>
        </w:trPr>
        <w:tc>
          <w:tcPr>
            <w:tcW w:w="20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before="0" w:after="0"/>
              <w:jc w:val="center"/>
              <w:rPr>
                <w:rFonts w:ascii="Times New Roman" w:hAnsi="Times New Roman"/>
                <w:color w:val="000000"/>
                <w:sz w:val="16"/>
                <w:szCs w:val="16"/>
              </w:rPr>
            </w:pPr>
            <w:r>
              <w:rPr>
                <w:rFonts w:ascii="Times New Roman" w:hAnsi="Times New Roman"/>
                <w:color w:val="000000"/>
                <w:sz w:val="16"/>
                <w:szCs w:val="16"/>
              </w:rPr>
              <w:t>Gestione attività ed incarichi extra-istituzionali</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Amministratore Unico</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Dipendenti di SGS</w:t>
            </w:r>
          </w:p>
        </w:tc>
        <w:tc>
          <w:tcPr>
            <w:tcW w:w="2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Violazione delle norme previste nei contratti di assunzione che determinano inquinamento dell'azione amministrativa</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Svolgimento di attività extra-istituzionali in conflitto di interesse con l'attività svolta dalla Società</w:t>
            </w:r>
          </w:p>
        </w:tc>
        <w:tc>
          <w:tcPr>
            <w:tcW w:w="27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rPr>
                <w:rFonts w:ascii="Times New Roman" w:hAnsi="Times New Roman"/>
                <w:sz w:val="16"/>
                <w:szCs w:val="16"/>
              </w:rPr>
            </w:pPr>
            <w:r>
              <w:rPr>
                <w:rFonts w:ascii="Times New Roman" w:hAnsi="Times New Roman"/>
                <w:sz w:val="16"/>
                <w:szCs w:val="16"/>
              </w:rPr>
              <w:t>- Regolamento per il reclutamento del personale (art. 5)</w:t>
            </w:r>
          </w:p>
          <w:p>
            <w:pPr>
              <w:pStyle w:val="Normal"/>
              <w:spacing w:before="0" w:after="0"/>
              <w:rPr>
                <w:rFonts w:ascii="Times New Roman" w:hAnsi="Times New Roman"/>
                <w:sz w:val="16"/>
                <w:szCs w:val="16"/>
              </w:rPr>
            </w:pPr>
            <w:r>
              <w:rPr>
                <w:rFonts w:ascii="Times New Roman" w:hAnsi="Times New Roman"/>
                <w:sz w:val="16"/>
                <w:szCs w:val="16"/>
              </w:rPr>
              <w:t>- Codice etico e di comportamento</w:t>
            </w:r>
          </w:p>
          <w:p>
            <w:pPr>
              <w:pStyle w:val="Normal"/>
              <w:spacing w:before="0" w:after="0"/>
              <w:rPr>
                <w:rFonts w:ascii="Times New Roman" w:hAnsi="Times New Roman"/>
                <w:sz w:val="16"/>
                <w:szCs w:val="16"/>
              </w:rPr>
            </w:pPr>
            <w:r>
              <w:rPr>
                <w:rFonts w:ascii="Times New Roman" w:hAnsi="Times New Roman"/>
                <w:sz w:val="16"/>
                <w:szCs w:val="16"/>
              </w:rPr>
              <w:t>- D.lgs. 33/2013</w:t>
            </w:r>
          </w:p>
        </w:tc>
      </w:tr>
      <w:tr>
        <w:trPr>
          <w:trHeight w:val="1129" w:hRule="atLeast"/>
        </w:trPr>
        <w:tc>
          <w:tcPr>
            <w:tcW w:w="20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before="0" w:after="0"/>
              <w:jc w:val="center"/>
              <w:rPr>
                <w:rFonts w:ascii="Times New Roman" w:hAnsi="Times New Roman"/>
                <w:color w:val="000000"/>
                <w:sz w:val="16"/>
                <w:szCs w:val="16"/>
              </w:rPr>
            </w:pPr>
            <w:r>
              <w:rPr>
                <w:rFonts w:ascii="Times New Roman" w:hAnsi="Times New Roman"/>
                <w:color w:val="000000"/>
                <w:sz w:val="16"/>
                <w:szCs w:val="16"/>
              </w:rPr>
              <w:t>Valutazione individuale del personale ed erogazione di premi</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Alla data di approvazione del presente Piano non è prevista l’erogazione di premi ai dipendenti</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r>
          </w:p>
        </w:tc>
        <w:tc>
          <w:tcPr>
            <w:tcW w:w="2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r>
          </w:p>
        </w:tc>
        <w:tc>
          <w:tcPr>
            <w:tcW w:w="27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rPr>
                <w:rFonts w:ascii="Times New Roman" w:hAnsi="Times New Roman"/>
                <w:sz w:val="16"/>
                <w:szCs w:val="16"/>
              </w:rPr>
            </w:pPr>
            <w:r>
              <w:rPr>
                <w:rFonts w:ascii="Times New Roman" w:hAnsi="Times New Roman"/>
                <w:sz w:val="16"/>
                <w:szCs w:val="16"/>
              </w:rPr>
            </w:r>
          </w:p>
        </w:tc>
      </w:tr>
      <w:tr>
        <w:trPr>
          <w:trHeight w:val="980" w:hRule="atLeast"/>
        </w:trPr>
        <w:tc>
          <w:tcPr>
            <w:tcW w:w="20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before="0" w:after="0"/>
              <w:jc w:val="center"/>
              <w:rPr>
                <w:rFonts w:ascii="Times New Roman" w:hAnsi="Times New Roman"/>
                <w:color w:val="000000"/>
                <w:sz w:val="16"/>
                <w:szCs w:val="16"/>
              </w:rPr>
            </w:pPr>
            <w:r>
              <w:rPr>
                <w:rFonts w:ascii="Times New Roman" w:hAnsi="Times New Roman"/>
                <w:color w:val="000000"/>
                <w:sz w:val="16"/>
                <w:szCs w:val="16"/>
              </w:rPr>
              <w:t>Progressioni di carriera</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Amministratore Unico</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Dipendenti di SGS</w:t>
            </w:r>
          </w:p>
        </w:tc>
        <w:tc>
          <w:tcPr>
            <w:tcW w:w="2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 Corruzione per l'esercizio della funzione (art. 318 c.p.);</w:t>
            </w:r>
          </w:p>
          <w:p>
            <w:pPr>
              <w:pStyle w:val="Normal"/>
              <w:spacing w:before="0" w:after="0"/>
              <w:jc w:val="center"/>
              <w:rPr>
                <w:rFonts w:ascii="Times New Roman" w:hAnsi="Times New Roman"/>
                <w:sz w:val="16"/>
                <w:szCs w:val="16"/>
              </w:rPr>
            </w:pPr>
            <w:r>
              <w:rPr>
                <w:rFonts w:ascii="Times New Roman" w:hAnsi="Times New Roman"/>
                <w:sz w:val="16"/>
                <w:szCs w:val="16"/>
              </w:rPr>
              <w:t>- Corruzione per un atto contrario ai doveri d'ufficio (art. 319 c.p);</w:t>
            </w:r>
          </w:p>
          <w:p>
            <w:pPr>
              <w:pStyle w:val="Normal"/>
              <w:spacing w:before="0" w:after="0"/>
              <w:jc w:val="center"/>
              <w:rPr>
                <w:rFonts w:ascii="Times New Roman" w:hAnsi="Times New Roman"/>
                <w:sz w:val="16"/>
                <w:szCs w:val="16"/>
              </w:rPr>
            </w:pPr>
            <w:r>
              <w:rPr>
                <w:rFonts w:ascii="Times New Roman" w:hAnsi="Times New Roman"/>
                <w:sz w:val="16"/>
                <w:szCs w:val="16"/>
              </w:rPr>
              <w:t xml:space="preserve">- Concussione (art. 317 c.p.); </w:t>
            </w:r>
          </w:p>
          <w:p>
            <w:pPr>
              <w:pStyle w:val="Normal"/>
              <w:spacing w:before="0" w:after="0"/>
              <w:jc w:val="center"/>
              <w:rPr>
                <w:rFonts w:ascii="Times New Roman" w:hAnsi="Times New Roman"/>
                <w:sz w:val="16"/>
                <w:szCs w:val="16"/>
              </w:rPr>
            </w:pPr>
            <w:r>
              <w:rPr>
                <w:rFonts w:ascii="Times New Roman" w:hAnsi="Times New Roman"/>
                <w:sz w:val="16"/>
                <w:szCs w:val="16"/>
              </w:rPr>
              <w:t>- Indebita induzione a dare o promettere utilità (art. 319-quater c.p.)</w:t>
            </w:r>
          </w:p>
          <w:p>
            <w:pPr>
              <w:pStyle w:val="Normal"/>
              <w:spacing w:before="0" w:after="0"/>
              <w:jc w:val="center"/>
              <w:rPr>
                <w:rFonts w:ascii="Times New Roman" w:hAnsi="Times New Roman"/>
                <w:sz w:val="16"/>
                <w:szCs w:val="16"/>
              </w:rPr>
            </w:pPr>
            <w:r>
              <w:rPr>
                <w:rFonts w:ascii="Times New Roman" w:hAnsi="Times New Roman"/>
                <w:sz w:val="16"/>
                <w:szCs w:val="16"/>
              </w:rPr>
              <w:t>- Istigazione alla corruzione (art. 322 c.p.)</w:t>
            </w:r>
          </w:p>
          <w:p>
            <w:pPr>
              <w:pStyle w:val="Normal"/>
              <w:spacing w:before="0" w:after="0"/>
              <w:jc w:val="center"/>
              <w:rPr>
                <w:rFonts w:ascii="Times New Roman" w:hAnsi="Times New Roman"/>
                <w:sz w:val="16"/>
                <w:szCs w:val="16"/>
              </w:rPr>
            </w:pPr>
            <w:r>
              <w:rPr>
                <w:rFonts w:ascii="Times New Roman" w:hAnsi="Times New Roman"/>
                <w:sz w:val="16"/>
                <w:szCs w:val="16"/>
              </w:rPr>
              <w:t>- Abuso d'ufficio (art. 323 c.p.)</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Riconoscimento di avanzamenti di carriera al personale non supportati da criteri oggettivi e da procedure interne ma definite a favore di determinati soggetti dietro ricevimento di denaro o altra utilità</w:t>
            </w:r>
          </w:p>
        </w:tc>
        <w:tc>
          <w:tcPr>
            <w:tcW w:w="27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rPr>
                <w:rFonts w:ascii="Times New Roman" w:hAnsi="Times New Roman"/>
                <w:sz w:val="16"/>
                <w:szCs w:val="16"/>
              </w:rPr>
            </w:pPr>
            <w:r>
              <w:rPr>
                <w:rFonts w:ascii="Times New Roman" w:hAnsi="Times New Roman"/>
                <w:sz w:val="16"/>
                <w:szCs w:val="16"/>
              </w:rPr>
              <w:t>- D.lgs. 33/2013 e L. 190/2012</w:t>
            </w:r>
          </w:p>
          <w:p>
            <w:pPr>
              <w:pStyle w:val="Normal"/>
              <w:spacing w:before="0" w:after="0"/>
              <w:rPr>
                <w:rFonts w:ascii="Times New Roman" w:hAnsi="Times New Roman"/>
                <w:sz w:val="16"/>
                <w:szCs w:val="16"/>
              </w:rPr>
            </w:pPr>
            <w:r>
              <w:rPr>
                <w:rFonts w:ascii="Times New Roman" w:hAnsi="Times New Roman"/>
                <w:sz w:val="16"/>
                <w:szCs w:val="16"/>
              </w:rPr>
              <w:t>- Svolgimento di una selezione interna</w:t>
            </w:r>
          </w:p>
          <w:p>
            <w:pPr>
              <w:pStyle w:val="Normal"/>
              <w:spacing w:before="0" w:after="0"/>
              <w:rPr>
                <w:rFonts w:ascii="Times New Roman" w:hAnsi="Times New Roman"/>
                <w:sz w:val="16"/>
                <w:szCs w:val="16"/>
              </w:rPr>
            </w:pPr>
            <w:r>
              <w:rPr>
                <w:rFonts w:ascii="Times New Roman" w:hAnsi="Times New Roman"/>
                <w:sz w:val="16"/>
                <w:szCs w:val="16"/>
              </w:rPr>
              <w:t>- Codice etico e di comportamento</w:t>
            </w:r>
          </w:p>
        </w:tc>
      </w:tr>
      <w:tr>
        <w:trPr>
          <w:trHeight w:val="1958" w:hRule="atLeast"/>
        </w:trPr>
        <w:tc>
          <w:tcPr>
            <w:tcW w:w="20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before="0" w:after="0"/>
              <w:jc w:val="center"/>
              <w:rPr>
                <w:rFonts w:ascii="Times New Roman" w:hAnsi="Times New Roman"/>
                <w:color w:val="000000"/>
                <w:sz w:val="16"/>
                <w:szCs w:val="16"/>
              </w:rPr>
            </w:pPr>
            <w:r>
              <w:rPr>
                <w:rFonts w:ascii="Times New Roman" w:hAnsi="Times New Roman"/>
                <w:color w:val="000000"/>
                <w:sz w:val="16"/>
                <w:szCs w:val="16"/>
              </w:rPr>
              <w:t>Gestione trattamento economico e liquidazione emolumenti e compensi</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 Impiegata amministrativa (invio del riepilogo delle presenze)</w:t>
            </w:r>
          </w:p>
          <w:p>
            <w:pPr>
              <w:pStyle w:val="Normal"/>
              <w:spacing w:before="0" w:after="0"/>
              <w:jc w:val="center"/>
              <w:rPr>
                <w:rFonts w:ascii="Times New Roman" w:hAnsi="Times New Roman"/>
                <w:sz w:val="16"/>
                <w:szCs w:val="16"/>
              </w:rPr>
            </w:pPr>
            <w:r>
              <w:rPr>
                <w:rFonts w:ascii="Times New Roman" w:hAnsi="Times New Roman"/>
                <w:sz w:val="16"/>
                <w:szCs w:val="16"/>
              </w:rPr>
              <w:t>- Consulente esterno (elaborazione buste paga)</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Dipendenti di SGS</w:t>
            </w:r>
          </w:p>
        </w:tc>
        <w:tc>
          <w:tcPr>
            <w:tcW w:w="2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 Corruzione per l'esercizio della funzione (art. 318 c.p.);</w:t>
            </w:r>
          </w:p>
          <w:p>
            <w:pPr>
              <w:pStyle w:val="Normal"/>
              <w:spacing w:before="0" w:after="0"/>
              <w:jc w:val="center"/>
              <w:rPr>
                <w:rFonts w:ascii="Times New Roman" w:hAnsi="Times New Roman"/>
                <w:sz w:val="16"/>
                <w:szCs w:val="16"/>
              </w:rPr>
            </w:pPr>
            <w:r>
              <w:rPr>
                <w:rFonts w:ascii="Times New Roman" w:hAnsi="Times New Roman"/>
                <w:sz w:val="16"/>
                <w:szCs w:val="16"/>
              </w:rPr>
              <w:t>- Corruzione per un atto contrario ai doveri d'ufficio (art. 319 c.p);</w:t>
            </w:r>
          </w:p>
          <w:p>
            <w:pPr>
              <w:pStyle w:val="Normal"/>
              <w:spacing w:before="0" w:after="0"/>
              <w:jc w:val="center"/>
              <w:rPr>
                <w:rFonts w:ascii="Times New Roman" w:hAnsi="Times New Roman"/>
                <w:sz w:val="16"/>
                <w:szCs w:val="16"/>
              </w:rPr>
            </w:pPr>
            <w:r>
              <w:rPr>
                <w:rFonts w:ascii="Times New Roman" w:hAnsi="Times New Roman"/>
                <w:sz w:val="16"/>
                <w:szCs w:val="16"/>
              </w:rPr>
              <w:t xml:space="preserve">- Concussione (art. 317 c.p.); </w:t>
            </w:r>
          </w:p>
          <w:p>
            <w:pPr>
              <w:pStyle w:val="Normal"/>
              <w:spacing w:before="0" w:after="0"/>
              <w:jc w:val="center"/>
              <w:rPr>
                <w:rFonts w:ascii="Times New Roman" w:hAnsi="Times New Roman"/>
                <w:sz w:val="16"/>
                <w:szCs w:val="16"/>
              </w:rPr>
            </w:pPr>
            <w:r>
              <w:rPr>
                <w:rFonts w:ascii="Times New Roman" w:hAnsi="Times New Roman"/>
                <w:sz w:val="16"/>
                <w:szCs w:val="16"/>
              </w:rPr>
              <w:t>- Indebita induzione a dare o promettere utilità (art. 319-quater c.p.)</w:t>
            </w:r>
          </w:p>
          <w:p>
            <w:pPr>
              <w:pStyle w:val="Normal"/>
              <w:spacing w:before="0" w:after="0"/>
              <w:jc w:val="center"/>
              <w:rPr>
                <w:rFonts w:ascii="Times New Roman" w:hAnsi="Times New Roman"/>
                <w:sz w:val="16"/>
                <w:szCs w:val="16"/>
              </w:rPr>
            </w:pPr>
            <w:r>
              <w:rPr>
                <w:rFonts w:ascii="Times New Roman" w:hAnsi="Times New Roman"/>
                <w:sz w:val="16"/>
                <w:szCs w:val="16"/>
              </w:rPr>
              <w:t>- Istigazione alla corruzione (art. 322 c.p.)</w:t>
            </w:r>
          </w:p>
          <w:p>
            <w:pPr>
              <w:pStyle w:val="Normal"/>
              <w:spacing w:before="0" w:after="0"/>
              <w:jc w:val="center"/>
              <w:rPr>
                <w:rFonts w:ascii="Times New Roman" w:hAnsi="Times New Roman"/>
                <w:sz w:val="16"/>
                <w:szCs w:val="16"/>
              </w:rPr>
            </w:pPr>
            <w:r>
              <w:rPr>
                <w:rFonts w:ascii="Times New Roman" w:hAnsi="Times New Roman"/>
                <w:sz w:val="16"/>
                <w:szCs w:val="16"/>
              </w:rPr>
              <w:t>- Abuso d'ufficio (art. 323 c.p.)</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Inosservanza di regole procedurali per favorire il riconoscimento di vantaggi a taluni soggetti (es. autorizzazione straordinari) dietro il riconoscimento di denaro o altra utilità</w:t>
            </w:r>
          </w:p>
        </w:tc>
        <w:tc>
          <w:tcPr>
            <w:tcW w:w="27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rPr>
                <w:rFonts w:ascii="Times New Roman" w:hAnsi="Times New Roman"/>
                <w:sz w:val="16"/>
                <w:szCs w:val="16"/>
              </w:rPr>
            </w:pPr>
            <w:r>
              <w:rPr>
                <w:rFonts w:ascii="Times New Roman" w:hAnsi="Times New Roman"/>
                <w:sz w:val="16"/>
                <w:szCs w:val="16"/>
              </w:rPr>
              <w:t>- Rilevazione presenze tramite badge</w:t>
            </w:r>
          </w:p>
          <w:p>
            <w:pPr>
              <w:pStyle w:val="Normal"/>
              <w:spacing w:before="0" w:after="0"/>
              <w:rPr>
                <w:rFonts w:ascii="Times New Roman" w:hAnsi="Times New Roman"/>
                <w:sz w:val="16"/>
                <w:szCs w:val="16"/>
              </w:rPr>
            </w:pPr>
            <w:r>
              <w:rPr>
                <w:rFonts w:ascii="Times New Roman" w:hAnsi="Times New Roman"/>
                <w:sz w:val="16"/>
                <w:szCs w:val="16"/>
              </w:rPr>
              <w:t>- CCNL</w:t>
            </w:r>
          </w:p>
          <w:p>
            <w:pPr>
              <w:pStyle w:val="Normal"/>
              <w:spacing w:before="0" w:after="0"/>
              <w:rPr>
                <w:rFonts w:ascii="Times New Roman" w:hAnsi="Times New Roman"/>
                <w:sz w:val="16"/>
                <w:szCs w:val="16"/>
              </w:rPr>
            </w:pPr>
            <w:r>
              <w:rPr>
                <w:rFonts w:ascii="Times New Roman" w:hAnsi="Times New Roman"/>
                <w:sz w:val="16"/>
                <w:szCs w:val="16"/>
              </w:rPr>
              <w:t>- Busta paga</w:t>
            </w:r>
          </w:p>
          <w:p>
            <w:pPr>
              <w:pStyle w:val="Normal"/>
              <w:spacing w:before="0" w:after="0"/>
              <w:rPr>
                <w:rFonts w:ascii="Times New Roman" w:hAnsi="Times New Roman"/>
                <w:sz w:val="16"/>
                <w:szCs w:val="16"/>
              </w:rPr>
            </w:pPr>
            <w:r>
              <w:rPr>
                <w:rFonts w:ascii="Times New Roman" w:hAnsi="Times New Roman"/>
                <w:sz w:val="16"/>
                <w:szCs w:val="16"/>
              </w:rPr>
              <w:t>- Codice etico e di comportamento</w:t>
            </w:r>
          </w:p>
        </w:tc>
      </w:tr>
    </w:tbl>
    <w:p>
      <w:pPr>
        <w:pStyle w:val="Normal"/>
        <w:rPr>
          <w:rFonts w:ascii="Times New Roman" w:hAnsi="Times New Roman"/>
          <w:i/>
          <w:i/>
        </w:rPr>
      </w:pPr>
      <w:r>
        <w:rPr>
          <w:rFonts w:ascii="Times New Roman" w:hAnsi="Times New Roman"/>
          <w:i/>
        </w:rPr>
      </w:r>
    </w:p>
    <w:p>
      <w:pPr>
        <w:pStyle w:val="Normal"/>
        <w:rPr>
          <w:rFonts w:ascii="Times New Roman" w:hAnsi="Times New Roman"/>
          <w:i/>
          <w:i/>
        </w:rPr>
      </w:pPr>
      <w:r>
        <w:rPr>
          <w:rFonts w:ascii="Times New Roman" w:hAnsi="Times New Roman"/>
          <w:i/>
        </w:rPr>
        <w:t>Processo Consulenze</w:t>
      </w:r>
    </w:p>
    <w:tbl>
      <w:tblPr>
        <w:tblW w:w="12072"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5" w:type="dxa"/>
          <w:bottom w:w="0" w:type="dxa"/>
          <w:right w:w="70" w:type="dxa"/>
        </w:tblCellMar>
        <w:tblLook w:firstRow="1" w:noVBand="1" w:lastRow="0" w:firstColumn="1" w:lastColumn="0" w:noHBand="0" w:val="04a0"/>
      </w:tblPr>
      <w:tblGrid>
        <w:gridCol w:w="2083"/>
        <w:gridCol w:w="1701"/>
        <w:gridCol w:w="1134"/>
        <w:gridCol w:w="2552"/>
        <w:gridCol w:w="1842"/>
        <w:gridCol w:w="2759"/>
      </w:tblGrid>
      <w:tr>
        <w:trPr>
          <w:tblHeader w:val="true"/>
          <w:trHeight w:val="824" w:hRule="atLeast"/>
        </w:trPr>
        <w:tc>
          <w:tcPr>
            <w:tcW w:w="20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before="0" w:after="0"/>
              <w:jc w:val="center"/>
              <w:rPr>
                <w:rFonts w:ascii="Times New Roman" w:hAnsi="Times New Roman"/>
                <w:b/>
                <w:b/>
                <w:bCs/>
                <w:sz w:val="16"/>
                <w:szCs w:val="16"/>
              </w:rPr>
            </w:pPr>
            <w:r>
              <w:rPr>
                <w:rFonts w:ascii="Times New Roman" w:hAnsi="Times New Roman"/>
                <w:b/>
                <w:bCs/>
                <w:sz w:val="16"/>
                <w:szCs w:val="16"/>
              </w:rPr>
              <w:t>Sub-Processo sensibile</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b/>
                <w:b/>
                <w:bCs/>
                <w:sz w:val="16"/>
                <w:szCs w:val="16"/>
              </w:rPr>
            </w:pPr>
            <w:r>
              <w:rPr>
                <w:rFonts w:ascii="Times New Roman" w:hAnsi="Times New Roman"/>
                <w:b/>
                <w:bCs/>
                <w:sz w:val="16"/>
                <w:szCs w:val="16"/>
              </w:rPr>
              <w:t>Responsabile organizzativo</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b/>
                <w:b/>
                <w:bCs/>
                <w:sz w:val="16"/>
                <w:szCs w:val="16"/>
              </w:rPr>
            </w:pPr>
            <w:r>
              <w:rPr>
                <w:rFonts w:ascii="Times New Roman" w:hAnsi="Times New Roman"/>
                <w:b/>
                <w:bCs/>
                <w:sz w:val="16"/>
                <w:szCs w:val="16"/>
              </w:rPr>
              <w:t>Controparte coinvolta</w:t>
            </w:r>
          </w:p>
        </w:tc>
        <w:tc>
          <w:tcPr>
            <w:tcW w:w="2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b/>
                <w:b/>
                <w:bCs/>
                <w:sz w:val="16"/>
                <w:szCs w:val="16"/>
              </w:rPr>
            </w:pPr>
            <w:r>
              <w:rPr>
                <w:rFonts w:ascii="Times New Roman" w:hAnsi="Times New Roman"/>
                <w:b/>
                <w:bCs/>
                <w:sz w:val="16"/>
                <w:szCs w:val="16"/>
              </w:rPr>
              <w:t>Reato ipotizzabile</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b/>
                <w:b/>
                <w:bCs/>
                <w:sz w:val="16"/>
                <w:szCs w:val="16"/>
              </w:rPr>
            </w:pPr>
            <w:r>
              <w:rPr>
                <w:rFonts w:ascii="Times New Roman" w:hAnsi="Times New Roman"/>
                <w:b/>
                <w:bCs/>
                <w:sz w:val="16"/>
                <w:szCs w:val="16"/>
              </w:rPr>
              <w:t>Modalità ipotizzabile commissione</w:t>
            </w:r>
          </w:p>
        </w:tc>
        <w:tc>
          <w:tcPr>
            <w:tcW w:w="27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b/>
                <w:b/>
                <w:bCs/>
                <w:sz w:val="16"/>
                <w:szCs w:val="16"/>
              </w:rPr>
            </w:pPr>
            <w:r>
              <w:rPr>
                <w:rFonts w:ascii="Times New Roman" w:hAnsi="Times New Roman"/>
                <w:b/>
                <w:bCs/>
                <w:sz w:val="16"/>
                <w:szCs w:val="16"/>
              </w:rPr>
              <w:t>Descrizione del controllo preventivo in uso</w:t>
            </w:r>
          </w:p>
        </w:tc>
      </w:tr>
      <w:tr>
        <w:trPr>
          <w:trHeight w:val="2515" w:hRule="atLeast"/>
        </w:trPr>
        <w:tc>
          <w:tcPr>
            <w:tcW w:w="20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before="0" w:after="0"/>
              <w:jc w:val="center"/>
              <w:rPr>
                <w:rFonts w:ascii="Times New Roman" w:hAnsi="Times New Roman"/>
                <w:color w:val="000000"/>
                <w:sz w:val="16"/>
                <w:szCs w:val="16"/>
              </w:rPr>
            </w:pPr>
            <w:r>
              <w:rPr>
                <w:rFonts w:ascii="Times New Roman" w:hAnsi="Times New Roman"/>
                <w:color w:val="000000"/>
                <w:sz w:val="16"/>
                <w:szCs w:val="16"/>
              </w:rPr>
              <w:t>Consulenze</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Amministratore Unico</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Consulenti esterni</w:t>
            </w:r>
          </w:p>
        </w:tc>
        <w:tc>
          <w:tcPr>
            <w:tcW w:w="2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 Corruzione per l'esercizio della funzione (art. 318 c.p.);</w:t>
            </w:r>
          </w:p>
          <w:p>
            <w:pPr>
              <w:pStyle w:val="Normal"/>
              <w:spacing w:before="0" w:after="0"/>
              <w:jc w:val="center"/>
              <w:rPr>
                <w:rFonts w:ascii="Times New Roman" w:hAnsi="Times New Roman"/>
                <w:sz w:val="16"/>
                <w:szCs w:val="16"/>
              </w:rPr>
            </w:pPr>
            <w:r>
              <w:rPr>
                <w:rFonts w:ascii="Times New Roman" w:hAnsi="Times New Roman"/>
                <w:sz w:val="16"/>
                <w:szCs w:val="16"/>
              </w:rPr>
              <w:t>- Corruzione per un atto contrario ai doveri d'ufficio (art. 319 c.p);</w:t>
            </w:r>
          </w:p>
          <w:p>
            <w:pPr>
              <w:pStyle w:val="Normal"/>
              <w:spacing w:before="0" w:after="0"/>
              <w:jc w:val="center"/>
              <w:rPr>
                <w:rFonts w:ascii="Times New Roman" w:hAnsi="Times New Roman"/>
                <w:sz w:val="16"/>
                <w:szCs w:val="16"/>
              </w:rPr>
            </w:pPr>
            <w:r>
              <w:rPr>
                <w:rFonts w:ascii="Times New Roman" w:hAnsi="Times New Roman"/>
                <w:sz w:val="16"/>
                <w:szCs w:val="16"/>
              </w:rPr>
              <w:t xml:space="preserve">- Concussione (art. 317 c.p.); </w:t>
            </w:r>
          </w:p>
          <w:p>
            <w:pPr>
              <w:pStyle w:val="Normal"/>
              <w:spacing w:before="0" w:after="0"/>
              <w:jc w:val="center"/>
              <w:rPr>
                <w:rFonts w:ascii="Times New Roman" w:hAnsi="Times New Roman"/>
                <w:sz w:val="16"/>
                <w:szCs w:val="16"/>
              </w:rPr>
            </w:pPr>
            <w:r>
              <w:rPr>
                <w:rFonts w:ascii="Times New Roman" w:hAnsi="Times New Roman"/>
                <w:sz w:val="16"/>
                <w:szCs w:val="16"/>
              </w:rPr>
              <w:t>- Indebita induzione a dare o promettere utilità (art. 319-quater c.p.)</w:t>
            </w:r>
          </w:p>
          <w:p>
            <w:pPr>
              <w:pStyle w:val="Normal"/>
              <w:spacing w:before="0" w:after="0"/>
              <w:jc w:val="center"/>
              <w:rPr>
                <w:rFonts w:ascii="Times New Roman" w:hAnsi="Times New Roman"/>
                <w:sz w:val="16"/>
                <w:szCs w:val="16"/>
              </w:rPr>
            </w:pPr>
            <w:r>
              <w:rPr>
                <w:rFonts w:ascii="Times New Roman" w:hAnsi="Times New Roman"/>
                <w:sz w:val="16"/>
                <w:szCs w:val="16"/>
              </w:rPr>
              <w:t>- Istigazione alla corruzione (art. 322 c.p.)</w:t>
            </w:r>
          </w:p>
          <w:p>
            <w:pPr>
              <w:pStyle w:val="Normal"/>
              <w:spacing w:before="0" w:after="0"/>
              <w:jc w:val="center"/>
              <w:rPr>
                <w:rFonts w:ascii="Times New Roman" w:hAnsi="Times New Roman"/>
                <w:sz w:val="16"/>
                <w:szCs w:val="16"/>
              </w:rPr>
            </w:pPr>
            <w:r>
              <w:rPr>
                <w:rFonts w:ascii="Times New Roman" w:hAnsi="Times New Roman"/>
                <w:sz w:val="16"/>
                <w:szCs w:val="16"/>
              </w:rPr>
              <w:t>- Abuso d'ufficio (art. 323 c.p.)</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Assegnazione di consulenze a soggetti predeterminati dietro il riconoscimento di denaro o altra utilità</w:t>
            </w:r>
          </w:p>
        </w:tc>
        <w:tc>
          <w:tcPr>
            <w:tcW w:w="27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rPr>
                <w:rFonts w:ascii="Times New Roman" w:hAnsi="Times New Roman"/>
                <w:sz w:val="16"/>
                <w:szCs w:val="16"/>
              </w:rPr>
            </w:pPr>
            <w:r>
              <w:rPr>
                <w:rFonts w:ascii="Times New Roman" w:hAnsi="Times New Roman"/>
                <w:sz w:val="16"/>
                <w:szCs w:val="16"/>
              </w:rPr>
              <w:t>- D.lgs. 33/2013</w:t>
            </w:r>
          </w:p>
          <w:p>
            <w:pPr>
              <w:pStyle w:val="Normal"/>
              <w:spacing w:before="0" w:after="0"/>
              <w:rPr>
                <w:rFonts w:ascii="Times New Roman" w:hAnsi="Times New Roman"/>
                <w:sz w:val="16"/>
                <w:szCs w:val="16"/>
              </w:rPr>
            </w:pPr>
            <w:r>
              <w:rPr>
                <w:rFonts w:ascii="Times New Roman" w:hAnsi="Times New Roman"/>
                <w:sz w:val="16"/>
                <w:szCs w:val="16"/>
              </w:rPr>
              <w:t>- Modello 231</w:t>
            </w:r>
          </w:p>
          <w:p>
            <w:pPr>
              <w:pStyle w:val="Normal"/>
              <w:spacing w:before="0" w:after="0"/>
              <w:rPr>
                <w:rFonts w:ascii="Times New Roman" w:hAnsi="Times New Roman"/>
                <w:sz w:val="16"/>
                <w:szCs w:val="16"/>
              </w:rPr>
            </w:pPr>
            <w:r>
              <w:rPr>
                <w:rFonts w:ascii="Times New Roman" w:hAnsi="Times New Roman"/>
                <w:sz w:val="16"/>
                <w:szCs w:val="16"/>
              </w:rPr>
              <w:t>- Codice etico e di comportamento</w:t>
            </w:r>
          </w:p>
          <w:p>
            <w:pPr>
              <w:pStyle w:val="Normal"/>
              <w:spacing w:before="0" w:after="0"/>
              <w:rPr>
                <w:rFonts w:ascii="Times New Roman" w:hAnsi="Times New Roman"/>
                <w:sz w:val="16"/>
                <w:szCs w:val="16"/>
              </w:rPr>
            </w:pPr>
            <w:r>
              <w:rPr>
                <w:rFonts w:ascii="Times New Roman" w:hAnsi="Times New Roman"/>
                <w:sz w:val="16"/>
                <w:szCs w:val="16"/>
              </w:rPr>
              <w:t>- Contratti stipulati con i consulenti</w:t>
            </w:r>
          </w:p>
          <w:p>
            <w:pPr>
              <w:pStyle w:val="Normal"/>
              <w:spacing w:before="0" w:after="0"/>
              <w:rPr>
                <w:rFonts w:ascii="Times New Roman" w:hAnsi="Times New Roman"/>
                <w:sz w:val="16"/>
                <w:szCs w:val="16"/>
              </w:rPr>
            </w:pPr>
            <w:r>
              <w:rPr>
                <w:rFonts w:ascii="Times New Roman" w:hAnsi="Times New Roman"/>
                <w:sz w:val="16"/>
                <w:szCs w:val="16"/>
              </w:rPr>
              <w:t>- Fattura inviata dal consulente</w:t>
            </w:r>
          </w:p>
        </w:tc>
      </w:tr>
    </w:tbl>
    <w:p>
      <w:pPr>
        <w:pStyle w:val="Normal"/>
        <w:rPr>
          <w:rFonts w:ascii="Times New Roman" w:hAnsi="Times New Roman"/>
          <w:i/>
          <w:i/>
        </w:rPr>
      </w:pPr>
      <w:r>
        <w:rPr>
          <w:rFonts w:ascii="Times New Roman" w:hAnsi="Times New Roman"/>
          <w:i/>
        </w:rPr>
      </w:r>
    </w:p>
    <w:p>
      <w:pPr>
        <w:pStyle w:val="Normal"/>
        <w:rPr>
          <w:rFonts w:ascii="Times New Roman" w:hAnsi="Times New Roman"/>
          <w:i/>
          <w:i/>
        </w:rPr>
      </w:pPr>
      <w:r>
        <w:rPr>
          <w:rFonts w:ascii="Times New Roman" w:hAnsi="Times New Roman"/>
          <w:i/>
        </w:rPr>
        <w:t>Processo Utilizzo dei beni aziendali</w:t>
      </w:r>
    </w:p>
    <w:tbl>
      <w:tblPr>
        <w:tblW w:w="12072"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5" w:type="dxa"/>
          <w:bottom w:w="0" w:type="dxa"/>
          <w:right w:w="70" w:type="dxa"/>
        </w:tblCellMar>
        <w:tblLook w:firstRow="1" w:noVBand="1" w:lastRow="0" w:firstColumn="1" w:lastColumn="0" w:noHBand="0" w:val="04a0"/>
      </w:tblPr>
      <w:tblGrid>
        <w:gridCol w:w="2083"/>
        <w:gridCol w:w="1701"/>
        <w:gridCol w:w="1456"/>
        <w:gridCol w:w="2230"/>
        <w:gridCol w:w="1842"/>
        <w:gridCol w:w="2759"/>
      </w:tblGrid>
      <w:tr>
        <w:trPr>
          <w:tblHeader w:val="true"/>
          <w:trHeight w:val="824" w:hRule="atLeast"/>
        </w:trPr>
        <w:tc>
          <w:tcPr>
            <w:tcW w:w="20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before="0" w:after="0"/>
              <w:jc w:val="center"/>
              <w:rPr>
                <w:rFonts w:ascii="Times New Roman" w:hAnsi="Times New Roman"/>
                <w:b/>
                <w:b/>
                <w:bCs/>
                <w:sz w:val="16"/>
                <w:szCs w:val="16"/>
              </w:rPr>
            </w:pPr>
            <w:r>
              <w:rPr>
                <w:rFonts w:ascii="Times New Roman" w:hAnsi="Times New Roman"/>
                <w:b/>
                <w:bCs/>
                <w:sz w:val="16"/>
                <w:szCs w:val="16"/>
              </w:rPr>
              <w:t>Sub-Processo sensibile</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b/>
                <w:b/>
                <w:bCs/>
                <w:sz w:val="16"/>
                <w:szCs w:val="16"/>
              </w:rPr>
            </w:pPr>
            <w:r>
              <w:rPr>
                <w:rFonts w:ascii="Times New Roman" w:hAnsi="Times New Roman"/>
                <w:b/>
                <w:bCs/>
                <w:sz w:val="16"/>
                <w:szCs w:val="16"/>
              </w:rPr>
              <w:t>Responsabile organizzativo</w:t>
            </w:r>
          </w:p>
        </w:tc>
        <w:tc>
          <w:tcPr>
            <w:tcW w:w="14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b/>
                <w:b/>
                <w:bCs/>
                <w:sz w:val="16"/>
                <w:szCs w:val="16"/>
              </w:rPr>
            </w:pPr>
            <w:r>
              <w:rPr>
                <w:rFonts w:ascii="Times New Roman" w:hAnsi="Times New Roman"/>
                <w:b/>
                <w:bCs/>
                <w:sz w:val="16"/>
                <w:szCs w:val="16"/>
              </w:rPr>
              <w:t>Controparte coinvolta</w:t>
            </w:r>
          </w:p>
        </w:tc>
        <w:tc>
          <w:tcPr>
            <w:tcW w:w="22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b/>
                <w:b/>
                <w:bCs/>
                <w:sz w:val="16"/>
                <w:szCs w:val="16"/>
              </w:rPr>
            </w:pPr>
            <w:r>
              <w:rPr>
                <w:rFonts w:ascii="Times New Roman" w:hAnsi="Times New Roman"/>
                <w:b/>
                <w:bCs/>
                <w:sz w:val="16"/>
                <w:szCs w:val="16"/>
              </w:rPr>
              <w:t>Reato ipotizzabile</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b/>
                <w:b/>
                <w:bCs/>
                <w:sz w:val="16"/>
                <w:szCs w:val="16"/>
              </w:rPr>
            </w:pPr>
            <w:r>
              <w:rPr>
                <w:rFonts w:ascii="Times New Roman" w:hAnsi="Times New Roman"/>
                <w:b/>
                <w:bCs/>
                <w:sz w:val="16"/>
                <w:szCs w:val="16"/>
              </w:rPr>
              <w:t>Modalità ipotizzabile commissione</w:t>
            </w:r>
          </w:p>
        </w:tc>
        <w:tc>
          <w:tcPr>
            <w:tcW w:w="27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b/>
                <w:b/>
                <w:bCs/>
                <w:sz w:val="16"/>
                <w:szCs w:val="16"/>
              </w:rPr>
            </w:pPr>
            <w:r>
              <w:rPr>
                <w:rFonts w:ascii="Times New Roman" w:hAnsi="Times New Roman"/>
                <w:b/>
                <w:bCs/>
                <w:sz w:val="16"/>
                <w:szCs w:val="16"/>
              </w:rPr>
              <w:t>Descrizione del controllo preventivo in uso</w:t>
            </w:r>
          </w:p>
        </w:tc>
      </w:tr>
      <w:tr>
        <w:trPr>
          <w:trHeight w:val="1982" w:hRule="atLeast"/>
        </w:trPr>
        <w:tc>
          <w:tcPr>
            <w:tcW w:w="20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before="0" w:after="0"/>
              <w:jc w:val="center"/>
              <w:rPr>
                <w:rFonts w:ascii="Times New Roman" w:hAnsi="Times New Roman"/>
                <w:color w:val="000000"/>
                <w:sz w:val="16"/>
                <w:szCs w:val="16"/>
              </w:rPr>
            </w:pPr>
            <w:r>
              <w:rPr>
                <w:rFonts w:ascii="Times New Roman" w:hAnsi="Times New Roman"/>
                <w:color w:val="000000"/>
                <w:sz w:val="16"/>
                <w:szCs w:val="16"/>
              </w:rPr>
              <w:t>Utilizzo dei mezzi di trasporto aziendale e del carburante</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 Direttori di Farmacia</w:t>
            </w:r>
          </w:p>
          <w:p>
            <w:pPr>
              <w:pStyle w:val="Normal"/>
              <w:spacing w:before="0" w:after="0"/>
              <w:jc w:val="center"/>
              <w:rPr>
                <w:rFonts w:ascii="Times New Roman" w:hAnsi="Times New Roman"/>
                <w:sz w:val="16"/>
                <w:szCs w:val="16"/>
              </w:rPr>
            </w:pPr>
            <w:r>
              <w:rPr>
                <w:rFonts w:ascii="Times New Roman" w:hAnsi="Times New Roman"/>
                <w:sz w:val="16"/>
                <w:szCs w:val="16"/>
              </w:rPr>
              <w:t xml:space="preserve">- Dipendente </w:t>
            </w:r>
          </w:p>
        </w:tc>
        <w:tc>
          <w:tcPr>
            <w:tcW w:w="14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Attività interna ad SGS</w:t>
            </w:r>
          </w:p>
        </w:tc>
        <w:tc>
          <w:tcPr>
            <w:tcW w:w="22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Peculato (art. 314 c.p.)</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Utilizzo dei beni di SGS per finalità estranee all'attività lavorativa</w:t>
            </w:r>
          </w:p>
        </w:tc>
        <w:tc>
          <w:tcPr>
            <w:tcW w:w="27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rPr>
                <w:rFonts w:ascii="Times New Roman" w:hAnsi="Times New Roman"/>
                <w:sz w:val="16"/>
                <w:szCs w:val="16"/>
              </w:rPr>
            </w:pPr>
            <w:r>
              <w:rPr>
                <w:rFonts w:ascii="Times New Roman" w:hAnsi="Times New Roman"/>
                <w:sz w:val="16"/>
                <w:szCs w:val="16"/>
              </w:rPr>
              <w:t>- Esiguità nell’utilizzo del mezzo e conseguentemente del carburante</w:t>
            </w:r>
          </w:p>
          <w:p>
            <w:pPr>
              <w:pStyle w:val="Normal"/>
              <w:spacing w:before="0" w:after="0"/>
              <w:rPr>
                <w:rFonts w:ascii="Times New Roman" w:hAnsi="Times New Roman"/>
                <w:sz w:val="16"/>
                <w:szCs w:val="16"/>
              </w:rPr>
            </w:pPr>
            <w:r>
              <w:rPr>
                <w:rFonts w:ascii="Times New Roman" w:hAnsi="Times New Roman"/>
                <w:sz w:val="16"/>
                <w:szCs w:val="16"/>
              </w:rPr>
              <w:t>- Fattura ricevuta a seguito del rifornimento</w:t>
            </w:r>
          </w:p>
          <w:p>
            <w:pPr>
              <w:pStyle w:val="Normal"/>
              <w:spacing w:before="0" w:after="0"/>
              <w:rPr>
                <w:rFonts w:ascii="Times New Roman" w:hAnsi="Times New Roman"/>
                <w:sz w:val="16"/>
                <w:szCs w:val="16"/>
              </w:rPr>
            </w:pPr>
            <w:r>
              <w:rPr>
                <w:rFonts w:ascii="Times New Roman" w:hAnsi="Times New Roman"/>
                <w:sz w:val="16"/>
                <w:szCs w:val="16"/>
              </w:rPr>
              <w:t>- Codice etico e di comportamento</w:t>
            </w:r>
          </w:p>
        </w:tc>
      </w:tr>
      <w:tr>
        <w:trPr>
          <w:trHeight w:val="2317" w:hRule="atLeast"/>
        </w:trPr>
        <w:tc>
          <w:tcPr>
            <w:tcW w:w="20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before="0" w:after="0"/>
              <w:jc w:val="center"/>
              <w:rPr>
                <w:rFonts w:ascii="Times New Roman" w:hAnsi="Times New Roman"/>
                <w:color w:val="000000"/>
                <w:sz w:val="16"/>
                <w:szCs w:val="16"/>
              </w:rPr>
            </w:pPr>
            <w:r>
              <w:rPr>
                <w:rFonts w:ascii="Times New Roman" w:hAnsi="Times New Roman"/>
                <w:color w:val="000000"/>
                <w:sz w:val="16"/>
                <w:szCs w:val="16"/>
              </w:rPr>
              <w:t>Utilizzo della rete internet</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Dipendenti</w:t>
            </w:r>
          </w:p>
        </w:tc>
        <w:tc>
          <w:tcPr>
            <w:tcW w:w="14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Attività interna ad SGS</w:t>
            </w:r>
          </w:p>
        </w:tc>
        <w:tc>
          <w:tcPr>
            <w:tcW w:w="22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Peculato (art. 314 c.p.)</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 xml:space="preserve">- Utilizzo dei beni di SGS per finalità estranee all'attività lavorativa </w:t>
            </w:r>
          </w:p>
          <w:p>
            <w:pPr>
              <w:pStyle w:val="Normal"/>
              <w:spacing w:before="0" w:after="0"/>
              <w:jc w:val="center"/>
              <w:rPr>
                <w:rFonts w:ascii="Times New Roman" w:hAnsi="Times New Roman"/>
                <w:sz w:val="16"/>
                <w:szCs w:val="16"/>
              </w:rPr>
            </w:pPr>
            <w:r>
              <w:rPr>
                <w:rFonts w:ascii="Times New Roman" w:hAnsi="Times New Roman"/>
                <w:sz w:val="16"/>
                <w:szCs w:val="16"/>
              </w:rPr>
              <w:t>- Rischio che dipendenti e/o collaboratori utilizzino la rete internet aziendale per download/upload di file/applicazioni particolarmente pesanti, in grado di congestionare la rete</w:t>
            </w:r>
          </w:p>
        </w:tc>
        <w:tc>
          <w:tcPr>
            <w:tcW w:w="27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rPr>
                <w:rFonts w:ascii="Times New Roman" w:hAnsi="Times New Roman"/>
                <w:sz w:val="16"/>
                <w:szCs w:val="16"/>
              </w:rPr>
            </w:pPr>
            <w:r>
              <w:rPr>
                <w:rFonts w:ascii="Times New Roman" w:hAnsi="Times New Roman"/>
                <w:sz w:val="16"/>
                <w:szCs w:val="16"/>
              </w:rPr>
              <w:t>Codice etico e di comportamento</w:t>
            </w:r>
          </w:p>
        </w:tc>
      </w:tr>
      <w:tr>
        <w:trPr>
          <w:trHeight w:val="1285" w:hRule="atLeast"/>
        </w:trPr>
        <w:tc>
          <w:tcPr>
            <w:tcW w:w="20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before="0" w:after="0"/>
              <w:jc w:val="center"/>
              <w:rPr>
                <w:rFonts w:ascii="Times New Roman" w:hAnsi="Times New Roman"/>
                <w:color w:val="000000"/>
                <w:sz w:val="16"/>
                <w:szCs w:val="16"/>
              </w:rPr>
            </w:pPr>
            <w:r>
              <w:rPr>
                <w:rFonts w:ascii="Times New Roman" w:hAnsi="Times New Roman"/>
                <w:color w:val="000000"/>
                <w:sz w:val="16"/>
                <w:szCs w:val="16"/>
              </w:rPr>
              <w:t>Utilizzo dei cellulari aziendali</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 xml:space="preserve">Non sono disponibili cellulari aziendali </w:t>
            </w:r>
          </w:p>
        </w:tc>
        <w:tc>
          <w:tcPr>
            <w:tcW w:w="14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r>
          </w:p>
        </w:tc>
        <w:tc>
          <w:tcPr>
            <w:tcW w:w="22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r>
          </w:p>
        </w:tc>
        <w:tc>
          <w:tcPr>
            <w:tcW w:w="27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rPr>
                <w:rFonts w:ascii="Times New Roman" w:hAnsi="Times New Roman"/>
                <w:sz w:val="16"/>
                <w:szCs w:val="16"/>
              </w:rPr>
            </w:pPr>
            <w:r>
              <w:rPr>
                <w:rFonts w:ascii="Times New Roman" w:hAnsi="Times New Roman"/>
                <w:sz w:val="16"/>
                <w:szCs w:val="16"/>
              </w:rPr>
            </w:r>
          </w:p>
        </w:tc>
      </w:tr>
      <w:tr>
        <w:trPr>
          <w:trHeight w:val="921" w:hRule="atLeast"/>
        </w:trPr>
        <w:tc>
          <w:tcPr>
            <w:tcW w:w="20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before="0" w:after="0"/>
              <w:jc w:val="center"/>
              <w:rPr>
                <w:rFonts w:ascii="Times New Roman" w:hAnsi="Times New Roman"/>
                <w:color w:val="000000"/>
                <w:sz w:val="16"/>
                <w:szCs w:val="16"/>
              </w:rPr>
            </w:pPr>
            <w:r>
              <w:rPr>
                <w:rFonts w:ascii="Times New Roman" w:hAnsi="Times New Roman"/>
                <w:color w:val="000000"/>
                <w:sz w:val="16"/>
                <w:szCs w:val="16"/>
              </w:rPr>
              <w:t>Utilizzo della telefonia fissa</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Dipendenti</w:t>
            </w:r>
          </w:p>
        </w:tc>
        <w:tc>
          <w:tcPr>
            <w:tcW w:w="14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Attività interna ad SGS</w:t>
            </w:r>
          </w:p>
        </w:tc>
        <w:tc>
          <w:tcPr>
            <w:tcW w:w="22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Peculato (art. 314 c.p.)</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Utilizzo dei beni di SGS per finalità estranee all'attività lavorativa</w:t>
            </w:r>
          </w:p>
        </w:tc>
        <w:tc>
          <w:tcPr>
            <w:tcW w:w="27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rPr>
                <w:rFonts w:ascii="Times New Roman" w:hAnsi="Times New Roman"/>
                <w:sz w:val="16"/>
                <w:szCs w:val="16"/>
              </w:rPr>
            </w:pPr>
            <w:r>
              <w:rPr>
                <w:rFonts w:ascii="Times New Roman" w:hAnsi="Times New Roman"/>
                <w:sz w:val="16"/>
                <w:szCs w:val="16"/>
              </w:rPr>
              <w:t xml:space="preserve">- Codice etico e di comportamento </w:t>
            </w:r>
          </w:p>
          <w:p>
            <w:pPr>
              <w:pStyle w:val="Normal"/>
              <w:spacing w:before="0" w:after="0"/>
              <w:rPr>
                <w:rFonts w:ascii="Times New Roman" w:hAnsi="Times New Roman"/>
                <w:sz w:val="16"/>
                <w:szCs w:val="16"/>
              </w:rPr>
            </w:pPr>
            <w:r>
              <w:rPr>
                <w:rFonts w:ascii="Times New Roman" w:hAnsi="Times New Roman"/>
                <w:sz w:val="16"/>
                <w:szCs w:val="16"/>
              </w:rPr>
              <w:t>- Tariffa flat</w:t>
            </w:r>
          </w:p>
          <w:p>
            <w:pPr>
              <w:pStyle w:val="Normal"/>
              <w:spacing w:before="0" w:after="0"/>
              <w:rPr>
                <w:rFonts w:ascii="Times New Roman" w:hAnsi="Times New Roman"/>
                <w:sz w:val="16"/>
                <w:szCs w:val="16"/>
              </w:rPr>
            </w:pPr>
            <w:r>
              <w:rPr>
                <w:rFonts w:ascii="Times New Roman" w:hAnsi="Times New Roman"/>
                <w:sz w:val="16"/>
                <w:szCs w:val="16"/>
              </w:rPr>
              <w:t>- Fatture per la telefonia fissa</w:t>
            </w:r>
          </w:p>
        </w:tc>
      </w:tr>
      <w:tr>
        <w:trPr>
          <w:trHeight w:val="991" w:hRule="atLeast"/>
        </w:trPr>
        <w:tc>
          <w:tcPr>
            <w:tcW w:w="20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before="0" w:after="0"/>
              <w:jc w:val="center"/>
              <w:rPr>
                <w:rFonts w:ascii="Times New Roman" w:hAnsi="Times New Roman"/>
                <w:color w:val="000000"/>
                <w:sz w:val="16"/>
                <w:szCs w:val="16"/>
              </w:rPr>
            </w:pPr>
            <w:r>
              <w:rPr>
                <w:rFonts w:ascii="Times New Roman" w:hAnsi="Times New Roman"/>
                <w:color w:val="000000"/>
                <w:sz w:val="16"/>
                <w:szCs w:val="16"/>
              </w:rPr>
              <w:t>Utilizzo di carte prepagate aziendali</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Amministratore Unico</w:t>
            </w:r>
          </w:p>
        </w:tc>
        <w:tc>
          <w:tcPr>
            <w:tcW w:w="14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Fornitori/soggetti esterni</w:t>
            </w:r>
          </w:p>
        </w:tc>
        <w:tc>
          <w:tcPr>
            <w:tcW w:w="22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Peculato (art. 314 c.p.)</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Utilizzo dei beni di SGS per finalità estranee all'attività lavorativa</w:t>
            </w:r>
          </w:p>
        </w:tc>
        <w:tc>
          <w:tcPr>
            <w:tcW w:w="27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rPr>
                <w:rFonts w:ascii="Times New Roman" w:hAnsi="Times New Roman"/>
                <w:sz w:val="16"/>
                <w:szCs w:val="16"/>
              </w:rPr>
            </w:pPr>
            <w:r>
              <w:rPr>
                <w:rFonts w:ascii="Times New Roman" w:hAnsi="Times New Roman"/>
                <w:sz w:val="16"/>
                <w:szCs w:val="16"/>
              </w:rPr>
              <w:t>- Estratto conto delle carte prepagate</w:t>
            </w:r>
          </w:p>
          <w:p>
            <w:pPr>
              <w:pStyle w:val="Normal"/>
              <w:spacing w:before="0" w:after="0"/>
              <w:rPr>
                <w:rFonts w:ascii="Times New Roman" w:hAnsi="Times New Roman"/>
                <w:sz w:val="16"/>
                <w:szCs w:val="16"/>
              </w:rPr>
            </w:pPr>
            <w:r>
              <w:rPr>
                <w:rFonts w:ascii="Times New Roman" w:hAnsi="Times New Roman"/>
                <w:sz w:val="16"/>
                <w:szCs w:val="16"/>
              </w:rPr>
              <w:t>- Verifica periodica del Revisore legale</w:t>
            </w:r>
          </w:p>
          <w:p>
            <w:pPr>
              <w:pStyle w:val="Normal"/>
              <w:spacing w:before="0" w:after="0"/>
              <w:rPr>
                <w:rFonts w:ascii="Times New Roman" w:hAnsi="Times New Roman"/>
                <w:sz w:val="16"/>
                <w:szCs w:val="16"/>
              </w:rPr>
            </w:pPr>
            <w:r>
              <w:rPr>
                <w:rFonts w:ascii="Times New Roman" w:hAnsi="Times New Roman"/>
                <w:sz w:val="16"/>
                <w:szCs w:val="16"/>
              </w:rPr>
              <w:t xml:space="preserve">- Codice etico e di comportamento </w:t>
            </w:r>
          </w:p>
          <w:p>
            <w:pPr>
              <w:pStyle w:val="Normal"/>
              <w:spacing w:before="0" w:after="0"/>
              <w:rPr>
                <w:rFonts w:ascii="Times New Roman" w:hAnsi="Times New Roman"/>
                <w:sz w:val="16"/>
                <w:szCs w:val="16"/>
              </w:rPr>
            </w:pPr>
            <w:r>
              <w:rPr>
                <w:rFonts w:ascii="Times New Roman" w:hAnsi="Times New Roman"/>
                <w:sz w:val="16"/>
                <w:szCs w:val="16"/>
              </w:rPr>
              <w:t>- Limitato utilizzo della carta prepagata</w:t>
            </w:r>
          </w:p>
        </w:tc>
      </w:tr>
    </w:tbl>
    <w:p>
      <w:pPr>
        <w:pStyle w:val="Normal"/>
        <w:rPr>
          <w:rFonts w:ascii="Times New Roman" w:hAnsi="Times New Roman"/>
          <w:i/>
          <w:i/>
        </w:rPr>
      </w:pPr>
      <w:r>
        <w:rPr>
          <w:rFonts w:ascii="Times New Roman" w:hAnsi="Times New Roman"/>
          <w:i/>
        </w:rPr>
        <w:t>Processo Missioni e rimborsi</w:t>
      </w:r>
    </w:p>
    <w:tbl>
      <w:tblPr>
        <w:tblW w:w="12072"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5" w:type="dxa"/>
          <w:bottom w:w="0" w:type="dxa"/>
          <w:right w:w="70" w:type="dxa"/>
        </w:tblCellMar>
        <w:tblLook w:firstRow="1" w:noVBand="1" w:lastRow="0" w:firstColumn="1" w:lastColumn="0" w:noHBand="0" w:val="04a0"/>
      </w:tblPr>
      <w:tblGrid>
        <w:gridCol w:w="2083"/>
        <w:gridCol w:w="1701"/>
        <w:gridCol w:w="1134"/>
        <w:gridCol w:w="2552"/>
        <w:gridCol w:w="1842"/>
        <w:gridCol w:w="2759"/>
      </w:tblGrid>
      <w:tr>
        <w:trPr>
          <w:tblHeader w:val="true"/>
          <w:trHeight w:val="824" w:hRule="atLeast"/>
        </w:trPr>
        <w:tc>
          <w:tcPr>
            <w:tcW w:w="20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before="0" w:after="0"/>
              <w:jc w:val="center"/>
              <w:rPr>
                <w:rFonts w:ascii="Times New Roman" w:hAnsi="Times New Roman"/>
                <w:b/>
                <w:b/>
                <w:bCs/>
                <w:sz w:val="16"/>
                <w:szCs w:val="16"/>
              </w:rPr>
            </w:pPr>
            <w:r>
              <w:rPr>
                <w:rFonts w:ascii="Times New Roman" w:hAnsi="Times New Roman"/>
                <w:b/>
                <w:bCs/>
                <w:sz w:val="16"/>
                <w:szCs w:val="16"/>
              </w:rPr>
              <w:t>Sub-Processo sensibile</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b/>
                <w:b/>
                <w:bCs/>
                <w:sz w:val="16"/>
                <w:szCs w:val="16"/>
              </w:rPr>
            </w:pPr>
            <w:r>
              <w:rPr>
                <w:rFonts w:ascii="Times New Roman" w:hAnsi="Times New Roman"/>
                <w:b/>
                <w:bCs/>
                <w:sz w:val="16"/>
                <w:szCs w:val="16"/>
              </w:rPr>
              <w:t>Responsabile organizzativo</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b/>
                <w:b/>
                <w:bCs/>
                <w:sz w:val="16"/>
                <w:szCs w:val="16"/>
              </w:rPr>
            </w:pPr>
            <w:r>
              <w:rPr>
                <w:rFonts w:ascii="Times New Roman" w:hAnsi="Times New Roman"/>
                <w:b/>
                <w:bCs/>
                <w:sz w:val="16"/>
                <w:szCs w:val="16"/>
              </w:rPr>
              <w:t>Controparte coinvolta</w:t>
            </w:r>
          </w:p>
        </w:tc>
        <w:tc>
          <w:tcPr>
            <w:tcW w:w="2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b/>
                <w:b/>
                <w:bCs/>
                <w:sz w:val="16"/>
                <w:szCs w:val="16"/>
              </w:rPr>
            </w:pPr>
            <w:r>
              <w:rPr>
                <w:rFonts w:ascii="Times New Roman" w:hAnsi="Times New Roman"/>
                <w:b/>
                <w:bCs/>
                <w:sz w:val="16"/>
                <w:szCs w:val="16"/>
              </w:rPr>
              <w:t>Reato ipotizzabile</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b/>
                <w:b/>
                <w:bCs/>
                <w:sz w:val="16"/>
                <w:szCs w:val="16"/>
              </w:rPr>
            </w:pPr>
            <w:r>
              <w:rPr>
                <w:rFonts w:ascii="Times New Roman" w:hAnsi="Times New Roman"/>
                <w:b/>
                <w:bCs/>
                <w:sz w:val="16"/>
                <w:szCs w:val="16"/>
              </w:rPr>
              <w:t>Modalità ipotizzabile commissione</w:t>
            </w:r>
          </w:p>
        </w:tc>
        <w:tc>
          <w:tcPr>
            <w:tcW w:w="27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b/>
                <w:b/>
                <w:bCs/>
                <w:sz w:val="16"/>
                <w:szCs w:val="16"/>
              </w:rPr>
            </w:pPr>
            <w:r>
              <w:rPr>
                <w:rFonts w:ascii="Times New Roman" w:hAnsi="Times New Roman"/>
                <w:b/>
                <w:bCs/>
                <w:sz w:val="16"/>
                <w:szCs w:val="16"/>
              </w:rPr>
              <w:t>Descrizione del controllo preventivo in uso</w:t>
            </w:r>
          </w:p>
        </w:tc>
      </w:tr>
      <w:tr>
        <w:trPr>
          <w:trHeight w:val="2231" w:hRule="atLeast"/>
        </w:trPr>
        <w:tc>
          <w:tcPr>
            <w:tcW w:w="20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before="0" w:after="0"/>
              <w:jc w:val="center"/>
              <w:rPr>
                <w:rFonts w:ascii="Times New Roman" w:hAnsi="Times New Roman"/>
                <w:color w:val="000000"/>
                <w:sz w:val="16"/>
                <w:szCs w:val="16"/>
              </w:rPr>
            </w:pPr>
            <w:r>
              <w:rPr>
                <w:rFonts w:ascii="Times New Roman" w:hAnsi="Times New Roman"/>
                <w:color w:val="000000"/>
                <w:sz w:val="16"/>
                <w:szCs w:val="16"/>
              </w:rPr>
              <w:t>Autorizzazione missione</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 Amministratore Unico</w:t>
            </w:r>
          </w:p>
          <w:p>
            <w:pPr>
              <w:pStyle w:val="Normal"/>
              <w:spacing w:before="0" w:after="0"/>
              <w:jc w:val="center"/>
              <w:rPr>
                <w:rFonts w:ascii="Times New Roman" w:hAnsi="Times New Roman"/>
                <w:sz w:val="16"/>
                <w:szCs w:val="16"/>
              </w:rPr>
            </w:pPr>
            <w:r>
              <w:rPr>
                <w:rFonts w:ascii="Times New Roman" w:hAnsi="Times New Roman"/>
                <w:sz w:val="16"/>
                <w:szCs w:val="16"/>
              </w:rPr>
              <w:t>- Direttori di Farmacia</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Dipendenti di SGS</w:t>
            </w:r>
          </w:p>
        </w:tc>
        <w:tc>
          <w:tcPr>
            <w:tcW w:w="2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 Corruzione per l'esercizio della funzione (art. 318 c.p.);</w:t>
            </w:r>
          </w:p>
          <w:p>
            <w:pPr>
              <w:pStyle w:val="Normal"/>
              <w:spacing w:before="0" w:after="0"/>
              <w:jc w:val="center"/>
              <w:rPr>
                <w:rFonts w:ascii="Times New Roman" w:hAnsi="Times New Roman"/>
                <w:sz w:val="16"/>
                <w:szCs w:val="16"/>
              </w:rPr>
            </w:pPr>
            <w:r>
              <w:rPr>
                <w:rFonts w:ascii="Times New Roman" w:hAnsi="Times New Roman"/>
                <w:sz w:val="16"/>
                <w:szCs w:val="16"/>
              </w:rPr>
              <w:t>- Corruzione per un atto contrario ai doveri d'ufficio (art. 319 c.p);</w:t>
            </w:r>
          </w:p>
          <w:p>
            <w:pPr>
              <w:pStyle w:val="Normal"/>
              <w:spacing w:before="0" w:after="0"/>
              <w:jc w:val="center"/>
              <w:rPr>
                <w:rFonts w:ascii="Times New Roman" w:hAnsi="Times New Roman"/>
                <w:sz w:val="16"/>
                <w:szCs w:val="16"/>
              </w:rPr>
            </w:pPr>
            <w:r>
              <w:rPr>
                <w:rFonts w:ascii="Times New Roman" w:hAnsi="Times New Roman"/>
                <w:sz w:val="16"/>
                <w:szCs w:val="16"/>
              </w:rPr>
              <w:t xml:space="preserve">- Concussione (art. 317 c.p.); </w:t>
            </w:r>
          </w:p>
          <w:p>
            <w:pPr>
              <w:pStyle w:val="Normal"/>
              <w:spacing w:before="0" w:after="0"/>
              <w:jc w:val="center"/>
              <w:rPr>
                <w:rFonts w:ascii="Times New Roman" w:hAnsi="Times New Roman"/>
                <w:sz w:val="16"/>
                <w:szCs w:val="16"/>
              </w:rPr>
            </w:pPr>
            <w:r>
              <w:rPr>
                <w:rFonts w:ascii="Times New Roman" w:hAnsi="Times New Roman"/>
                <w:sz w:val="16"/>
                <w:szCs w:val="16"/>
              </w:rPr>
              <w:t>- Indebita induzione a dare o promettere utilità (art. 319-quater c.p.)</w:t>
            </w:r>
          </w:p>
          <w:p>
            <w:pPr>
              <w:pStyle w:val="Normal"/>
              <w:spacing w:before="0" w:after="0"/>
              <w:jc w:val="center"/>
              <w:rPr>
                <w:rFonts w:ascii="Times New Roman" w:hAnsi="Times New Roman"/>
                <w:sz w:val="16"/>
                <w:szCs w:val="16"/>
              </w:rPr>
            </w:pPr>
            <w:r>
              <w:rPr>
                <w:rFonts w:ascii="Times New Roman" w:hAnsi="Times New Roman"/>
                <w:sz w:val="16"/>
                <w:szCs w:val="16"/>
              </w:rPr>
              <w:t>- Istigazione alla corruzione (art. 322 c.p.)</w:t>
            </w:r>
          </w:p>
          <w:p>
            <w:pPr>
              <w:pStyle w:val="Normal"/>
              <w:spacing w:before="0" w:after="0"/>
              <w:jc w:val="center"/>
              <w:rPr>
                <w:rFonts w:ascii="Times New Roman" w:hAnsi="Times New Roman"/>
                <w:sz w:val="16"/>
                <w:szCs w:val="16"/>
                <w:lang w:val="en-US"/>
              </w:rPr>
            </w:pPr>
            <w:r>
              <w:rPr>
                <w:rFonts w:ascii="Times New Roman" w:hAnsi="Times New Roman"/>
                <w:sz w:val="16"/>
                <w:szCs w:val="16"/>
                <w:lang w:val="en-US"/>
              </w:rPr>
              <w:t>- Abuso d'ufficio (art. 323 cp)</w:t>
            </w:r>
          </w:p>
          <w:p>
            <w:pPr>
              <w:pStyle w:val="Normal"/>
              <w:spacing w:before="0" w:after="0"/>
              <w:jc w:val="center"/>
              <w:rPr>
                <w:rFonts w:ascii="Times New Roman" w:hAnsi="Times New Roman"/>
                <w:sz w:val="16"/>
                <w:szCs w:val="16"/>
                <w:lang w:val="en-US"/>
              </w:rPr>
            </w:pPr>
            <w:r>
              <w:rPr>
                <w:rFonts w:ascii="Times New Roman" w:hAnsi="Times New Roman"/>
                <w:sz w:val="16"/>
                <w:szCs w:val="16"/>
                <w:lang w:val="en-US"/>
              </w:rPr>
              <w:t>- Peculato (art. 314 c.p.)</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Autorizzare missioni non inerenti alle funzioni istituzionali</w:t>
            </w:r>
          </w:p>
        </w:tc>
        <w:tc>
          <w:tcPr>
            <w:tcW w:w="27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rPr>
                <w:rFonts w:ascii="Times New Roman" w:hAnsi="Times New Roman"/>
                <w:sz w:val="16"/>
                <w:szCs w:val="16"/>
              </w:rPr>
            </w:pPr>
            <w:r>
              <w:rPr>
                <w:rFonts w:ascii="Times New Roman" w:hAnsi="Times New Roman"/>
                <w:sz w:val="16"/>
                <w:szCs w:val="16"/>
              </w:rPr>
              <w:t>- Autorizzazione verbale allo svolgimento della trasferta</w:t>
            </w:r>
          </w:p>
          <w:p>
            <w:pPr>
              <w:pStyle w:val="Normal"/>
              <w:spacing w:before="0" w:after="0"/>
              <w:rPr>
                <w:rFonts w:ascii="Times New Roman" w:hAnsi="Times New Roman"/>
                <w:sz w:val="16"/>
                <w:szCs w:val="16"/>
              </w:rPr>
            </w:pPr>
            <w:r>
              <w:rPr>
                <w:rFonts w:ascii="Times New Roman" w:hAnsi="Times New Roman"/>
                <w:sz w:val="16"/>
                <w:szCs w:val="16"/>
              </w:rPr>
              <w:t>- Codice etico e di comportamento</w:t>
            </w:r>
          </w:p>
        </w:tc>
      </w:tr>
      <w:tr>
        <w:trPr>
          <w:trHeight w:val="1077" w:hRule="atLeast"/>
        </w:trPr>
        <w:tc>
          <w:tcPr>
            <w:tcW w:w="20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before="0" w:after="0"/>
              <w:jc w:val="center"/>
              <w:rPr>
                <w:rFonts w:ascii="Times New Roman" w:hAnsi="Times New Roman"/>
                <w:color w:val="000000"/>
                <w:sz w:val="16"/>
                <w:szCs w:val="16"/>
              </w:rPr>
            </w:pPr>
            <w:r>
              <w:rPr>
                <w:rFonts w:ascii="Times New Roman" w:hAnsi="Times New Roman"/>
                <w:color w:val="000000"/>
                <w:sz w:val="16"/>
                <w:szCs w:val="16"/>
              </w:rPr>
              <w:t>Verifica documentazione e liquidazione delle spese</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Impiegata amministrativa</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Dipendenti di SGS</w:t>
            </w:r>
          </w:p>
        </w:tc>
        <w:tc>
          <w:tcPr>
            <w:tcW w:w="2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 Corruzione per l'esercizio della funzione (art. 318 c.p.);</w:t>
            </w:r>
          </w:p>
          <w:p>
            <w:pPr>
              <w:pStyle w:val="Normal"/>
              <w:spacing w:before="0" w:after="0"/>
              <w:jc w:val="center"/>
              <w:rPr>
                <w:rFonts w:ascii="Times New Roman" w:hAnsi="Times New Roman"/>
                <w:sz w:val="16"/>
                <w:szCs w:val="16"/>
              </w:rPr>
            </w:pPr>
            <w:r>
              <w:rPr>
                <w:rFonts w:ascii="Times New Roman" w:hAnsi="Times New Roman"/>
                <w:sz w:val="16"/>
                <w:szCs w:val="16"/>
              </w:rPr>
              <w:t>- Corruzione per un atto contrario ai doveri d'ufficio (art. 319 c.p);</w:t>
            </w:r>
          </w:p>
          <w:p>
            <w:pPr>
              <w:pStyle w:val="Normal"/>
              <w:spacing w:before="0" w:after="0"/>
              <w:jc w:val="center"/>
              <w:rPr>
                <w:rFonts w:ascii="Times New Roman" w:hAnsi="Times New Roman"/>
                <w:sz w:val="16"/>
                <w:szCs w:val="16"/>
              </w:rPr>
            </w:pPr>
            <w:r>
              <w:rPr>
                <w:rFonts w:ascii="Times New Roman" w:hAnsi="Times New Roman"/>
                <w:sz w:val="16"/>
                <w:szCs w:val="16"/>
              </w:rPr>
              <w:t xml:space="preserve">- Concussione (art. 317 c.p.); </w:t>
            </w:r>
          </w:p>
          <w:p>
            <w:pPr>
              <w:pStyle w:val="Normal"/>
              <w:spacing w:before="0" w:after="0"/>
              <w:jc w:val="center"/>
              <w:rPr>
                <w:rFonts w:ascii="Times New Roman" w:hAnsi="Times New Roman"/>
                <w:sz w:val="16"/>
                <w:szCs w:val="16"/>
              </w:rPr>
            </w:pPr>
            <w:r>
              <w:rPr>
                <w:rFonts w:ascii="Times New Roman" w:hAnsi="Times New Roman"/>
                <w:sz w:val="16"/>
                <w:szCs w:val="16"/>
              </w:rPr>
              <w:t>- Indebita induzione a dare o promettere utilità (art. 319-quater c.p.)</w:t>
            </w:r>
          </w:p>
          <w:p>
            <w:pPr>
              <w:pStyle w:val="Normal"/>
              <w:spacing w:before="0" w:after="0"/>
              <w:jc w:val="center"/>
              <w:rPr>
                <w:rFonts w:ascii="Times New Roman" w:hAnsi="Times New Roman"/>
                <w:sz w:val="16"/>
                <w:szCs w:val="16"/>
              </w:rPr>
            </w:pPr>
            <w:r>
              <w:rPr>
                <w:rFonts w:ascii="Times New Roman" w:hAnsi="Times New Roman"/>
                <w:sz w:val="16"/>
                <w:szCs w:val="16"/>
              </w:rPr>
              <w:t>- Istigazione alla corruzione (art. 322 c.p.)</w:t>
            </w:r>
          </w:p>
          <w:p>
            <w:pPr>
              <w:pStyle w:val="Normal"/>
              <w:spacing w:before="0" w:after="0"/>
              <w:jc w:val="center"/>
              <w:rPr>
                <w:rFonts w:ascii="Times New Roman" w:hAnsi="Times New Roman"/>
                <w:sz w:val="16"/>
                <w:szCs w:val="16"/>
                <w:lang w:val="en-US"/>
              </w:rPr>
            </w:pPr>
            <w:r>
              <w:rPr>
                <w:rFonts w:ascii="Times New Roman" w:hAnsi="Times New Roman"/>
                <w:sz w:val="16"/>
                <w:szCs w:val="16"/>
                <w:lang w:val="en-US"/>
              </w:rPr>
              <w:t>- Abuso d'ufficio (art. 323 cp)</w:t>
            </w:r>
          </w:p>
          <w:p>
            <w:pPr>
              <w:pStyle w:val="Normal"/>
              <w:spacing w:before="0" w:after="0"/>
              <w:jc w:val="center"/>
              <w:rPr>
                <w:rFonts w:ascii="Times New Roman" w:hAnsi="Times New Roman"/>
                <w:sz w:val="16"/>
                <w:szCs w:val="16"/>
                <w:lang w:val="en-US"/>
              </w:rPr>
            </w:pPr>
            <w:r>
              <w:rPr>
                <w:rFonts w:ascii="Times New Roman" w:hAnsi="Times New Roman"/>
                <w:sz w:val="16"/>
                <w:szCs w:val="16"/>
                <w:lang w:val="en-US"/>
              </w:rPr>
              <w:t>- Peculato (art. 314 c.p.)</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Inosservanza delle norme e delle regole e procedure interne per prevedere il rimborso di spese non rimborsabili</w:t>
            </w:r>
          </w:p>
        </w:tc>
        <w:tc>
          <w:tcPr>
            <w:tcW w:w="27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rPr>
                <w:rFonts w:ascii="Times New Roman" w:hAnsi="Times New Roman"/>
                <w:sz w:val="16"/>
                <w:szCs w:val="16"/>
              </w:rPr>
            </w:pPr>
            <w:r>
              <w:rPr>
                <w:rFonts w:ascii="Times New Roman" w:hAnsi="Times New Roman"/>
                <w:sz w:val="16"/>
                <w:szCs w:val="16"/>
              </w:rPr>
              <w:t>- Documentazione prodotta per il rimborso e modulo di rendicontazione delle spese</w:t>
            </w:r>
          </w:p>
          <w:p>
            <w:pPr>
              <w:pStyle w:val="Normal"/>
              <w:spacing w:before="0" w:after="0"/>
              <w:rPr>
                <w:rFonts w:ascii="Times New Roman" w:hAnsi="Times New Roman"/>
                <w:sz w:val="16"/>
                <w:szCs w:val="16"/>
              </w:rPr>
            </w:pPr>
            <w:r>
              <w:rPr>
                <w:rFonts w:ascii="Times New Roman" w:hAnsi="Times New Roman"/>
                <w:sz w:val="16"/>
                <w:szCs w:val="16"/>
              </w:rPr>
              <w:t>- Codice etico e di comportamento</w:t>
            </w:r>
          </w:p>
        </w:tc>
      </w:tr>
    </w:tbl>
    <w:p>
      <w:pPr>
        <w:pStyle w:val="Normal"/>
        <w:rPr>
          <w:rFonts w:ascii="Times New Roman" w:hAnsi="Times New Roman"/>
          <w:i/>
          <w:i/>
        </w:rPr>
      </w:pPr>
      <w:r>
        <w:rPr>
          <w:rFonts w:ascii="Times New Roman" w:hAnsi="Times New Roman"/>
          <w:i/>
        </w:rPr>
        <w:t>Processo Omaggi</w:t>
      </w:r>
    </w:p>
    <w:tbl>
      <w:tblPr>
        <w:tblW w:w="12072"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5" w:type="dxa"/>
          <w:bottom w:w="0" w:type="dxa"/>
          <w:right w:w="70" w:type="dxa"/>
        </w:tblCellMar>
        <w:tblLook w:firstRow="1" w:noVBand="1" w:lastRow="0" w:firstColumn="1" w:lastColumn="0" w:noHBand="0" w:val="04a0"/>
      </w:tblPr>
      <w:tblGrid>
        <w:gridCol w:w="2083"/>
        <w:gridCol w:w="1701"/>
        <w:gridCol w:w="1134"/>
        <w:gridCol w:w="2552"/>
        <w:gridCol w:w="1842"/>
        <w:gridCol w:w="2759"/>
      </w:tblGrid>
      <w:tr>
        <w:trPr>
          <w:tblHeader w:val="true"/>
          <w:trHeight w:val="824" w:hRule="atLeast"/>
        </w:trPr>
        <w:tc>
          <w:tcPr>
            <w:tcW w:w="20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before="0" w:after="0"/>
              <w:jc w:val="center"/>
              <w:rPr>
                <w:rFonts w:ascii="Times New Roman" w:hAnsi="Times New Roman"/>
                <w:b/>
                <w:b/>
                <w:bCs/>
                <w:sz w:val="16"/>
                <w:szCs w:val="16"/>
              </w:rPr>
            </w:pPr>
            <w:r>
              <w:rPr>
                <w:rFonts w:ascii="Times New Roman" w:hAnsi="Times New Roman"/>
                <w:b/>
                <w:bCs/>
                <w:sz w:val="16"/>
                <w:szCs w:val="16"/>
              </w:rPr>
              <w:t>Sub-Processo sensibile</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b/>
                <w:b/>
                <w:bCs/>
                <w:sz w:val="16"/>
                <w:szCs w:val="16"/>
              </w:rPr>
            </w:pPr>
            <w:r>
              <w:rPr>
                <w:rFonts w:ascii="Times New Roman" w:hAnsi="Times New Roman"/>
                <w:b/>
                <w:bCs/>
                <w:sz w:val="16"/>
                <w:szCs w:val="16"/>
              </w:rPr>
              <w:t>Responsabile organizzativo</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b/>
                <w:b/>
                <w:bCs/>
                <w:sz w:val="16"/>
                <w:szCs w:val="16"/>
              </w:rPr>
            </w:pPr>
            <w:r>
              <w:rPr>
                <w:rFonts w:ascii="Times New Roman" w:hAnsi="Times New Roman"/>
                <w:b/>
                <w:bCs/>
                <w:sz w:val="16"/>
                <w:szCs w:val="16"/>
              </w:rPr>
              <w:t>Controparte coinvolta</w:t>
            </w:r>
          </w:p>
        </w:tc>
        <w:tc>
          <w:tcPr>
            <w:tcW w:w="2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b/>
                <w:b/>
                <w:bCs/>
                <w:sz w:val="16"/>
                <w:szCs w:val="16"/>
              </w:rPr>
            </w:pPr>
            <w:r>
              <w:rPr>
                <w:rFonts w:ascii="Times New Roman" w:hAnsi="Times New Roman"/>
                <w:b/>
                <w:bCs/>
                <w:sz w:val="16"/>
                <w:szCs w:val="16"/>
              </w:rPr>
              <w:t>Reato ipotizzabile</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b/>
                <w:b/>
                <w:bCs/>
                <w:sz w:val="16"/>
                <w:szCs w:val="16"/>
              </w:rPr>
            </w:pPr>
            <w:r>
              <w:rPr>
                <w:rFonts w:ascii="Times New Roman" w:hAnsi="Times New Roman"/>
                <w:b/>
                <w:bCs/>
                <w:sz w:val="16"/>
                <w:szCs w:val="16"/>
              </w:rPr>
              <w:t>Modalità ipotizzabile commissione</w:t>
            </w:r>
          </w:p>
        </w:tc>
        <w:tc>
          <w:tcPr>
            <w:tcW w:w="27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b/>
                <w:b/>
                <w:bCs/>
                <w:sz w:val="16"/>
                <w:szCs w:val="16"/>
              </w:rPr>
            </w:pPr>
            <w:r>
              <w:rPr>
                <w:rFonts w:ascii="Times New Roman" w:hAnsi="Times New Roman"/>
                <w:b/>
                <w:bCs/>
                <w:sz w:val="16"/>
                <w:szCs w:val="16"/>
              </w:rPr>
              <w:t>Descrizione del controllo preventivo in uso</w:t>
            </w:r>
          </w:p>
        </w:tc>
      </w:tr>
    </w:tbl>
    <w:p>
      <w:pPr>
        <w:pStyle w:val="Normal"/>
        <w:rPr>
          <w:rFonts w:ascii="Times New Roman" w:hAnsi="Times New Roman"/>
          <w:i/>
          <w:i/>
        </w:rPr>
      </w:pPr>
      <w:r>
        <w:rPr>
          <w:rFonts w:ascii="Times New Roman" w:hAnsi="Times New Roman"/>
          <w:i/>
        </w:rPr>
      </w:r>
    </w:p>
    <w:p>
      <w:pPr>
        <w:pStyle w:val="Normal"/>
        <w:rPr>
          <w:rFonts w:ascii="Times New Roman" w:hAnsi="Times New Roman"/>
          <w:i/>
          <w:i/>
        </w:rPr>
      </w:pPr>
      <w:r>
        <w:rPr>
          <w:rFonts w:ascii="Times New Roman" w:hAnsi="Times New Roman"/>
          <w:i/>
        </w:rPr>
      </w:r>
    </w:p>
    <w:p>
      <w:pPr>
        <w:pStyle w:val="Normal"/>
        <w:rPr>
          <w:rFonts w:ascii="Times New Roman" w:hAnsi="Times New Roman"/>
          <w:i/>
          <w:i/>
        </w:rPr>
      </w:pPr>
      <w:r>
        <w:rPr>
          <w:rFonts w:ascii="Times New Roman" w:hAnsi="Times New Roman"/>
          <w:i/>
        </w:rPr>
      </w:r>
    </w:p>
    <w:p>
      <w:pPr>
        <w:pStyle w:val="Normal"/>
        <w:rPr>
          <w:rFonts w:ascii="Times New Roman" w:hAnsi="Times New Roman"/>
          <w:i/>
          <w:i/>
        </w:rPr>
      </w:pPr>
      <w:r>
        <w:rPr>
          <w:rFonts w:ascii="Times New Roman" w:hAnsi="Times New Roman"/>
          <w:i/>
        </w:rPr>
      </w:r>
    </w:p>
    <w:p>
      <w:pPr>
        <w:pStyle w:val="Normal"/>
        <w:rPr>
          <w:rFonts w:ascii="Times New Roman" w:hAnsi="Times New Roman"/>
          <w:i/>
          <w:i/>
        </w:rPr>
      </w:pPr>
      <w:r>
        <w:rPr>
          <w:rFonts w:ascii="Times New Roman" w:hAnsi="Times New Roman"/>
          <w:i/>
        </w:rPr>
      </w:r>
    </w:p>
    <w:p>
      <w:pPr>
        <w:pStyle w:val="Normal"/>
        <w:rPr>
          <w:rFonts w:ascii="Times New Roman" w:hAnsi="Times New Roman"/>
          <w:i/>
          <w:i/>
        </w:rPr>
      </w:pPr>
      <w:r>
        <w:rPr>
          <w:rFonts w:ascii="Times New Roman" w:hAnsi="Times New Roman"/>
          <w:i/>
        </w:rPr>
      </w:r>
    </w:p>
    <w:p>
      <w:pPr>
        <w:pStyle w:val="Normal"/>
        <w:rPr>
          <w:rFonts w:ascii="Times New Roman" w:hAnsi="Times New Roman"/>
          <w:i/>
          <w:i/>
        </w:rPr>
      </w:pPr>
      <w:r>
        <w:rPr>
          <w:rFonts w:ascii="Times New Roman" w:hAnsi="Times New Roman"/>
          <w:i/>
        </w:rPr>
        <w:t>Processo Affidamento di beni, servizi e lavori</w:t>
      </w:r>
    </w:p>
    <w:tbl>
      <w:tblPr>
        <w:tblW w:w="12072"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5" w:type="dxa"/>
          <w:bottom w:w="0" w:type="dxa"/>
          <w:right w:w="70" w:type="dxa"/>
        </w:tblCellMar>
        <w:tblLook w:firstRow="1" w:noVBand="1" w:lastRow="0" w:firstColumn="1" w:lastColumn="0" w:noHBand="0" w:val="04a0"/>
      </w:tblPr>
      <w:tblGrid>
        <w:gridCol w:w="2083"/>
        <w:gridCol w:w="1701"/>
        <w:gridCol w:w="1134"/>
        <w:gridCol w:w="2552"/>
        <w:gridCol w:w="1842"/>
        <w:gridCol w:w="2759"/>
      </w:tblGrid>
      <w:tr>
        <w:trPr>
          <w:tblHeader w:val="true"/>
          <w:trHeight w:val="725" w:hRule="atLeast"/>
        </w:trPr>
        <w:tc>
          <w:tcPr>
            <w:tcW w:w="20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before="0" w:after="0"/>
              <w:jc w:val="center"/>
              <w:rPr>
                <w:rFonts w:ascii="Times New Roman" w:hAnsi="Times New Roman"/>
                <w:color w:val="000000"/>
                <w:sz w:val="16"/>
                <w:szCs w:val="16"/>
              </w:rPr>
            </w:pPr>
            <w:r>
              <w:rPr>
                <w:rFonts w:ascii="Times New Roman" w:hAnsi="Times New Roman"/>
                <w:b/>
                <w:bCs/>
                <w:sz w:val="16"/>
                <w:szCs w:val="16"/>
              </w:rPr>
              <w:t>Sub-Processo sensibile</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b/>
                <w:bCs/>
                <w:sz w:val="16"/>
                <w:szCs w:val="16"/>
              </w:rPr>
              <w:t>Responsabile organizzativo</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b/>
                <w:bCs/>
                <w:sz w:val="16"/>
                <w:szCs w:val="16"/>
              </w:rPr>
              <w:t>Controparte coinvolta</w:t>
            </w:r>
          </w:p>
        </w:tc>
        <w:tc>
          <w:tcPr>
            <w:tcW w:w="2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b/>
                <w:bCs/>
                <w:sz w:val="16"/>
                <w:szCs w:val="16"/>
              </w:rPr>
              <w:t>Reato ipotizzabile</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b/>
                <w:bCs/>
                <w:sz w:val="16"/>
                <w:szCs w:val="16"/>
              </w:rPr>
              <w:t>Modalità ipotizzabile commissione</w:t>
            </w:r>
          </w:p>
        </w:tc>
        <w:tc>
          <w:tcPr>
            <w:tcW w:w="27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b/>
                <w:bCs/>
                <w:sz w:val="16"/>
                <w:szCs w:val="16"/>
              </w:rPr>
              <w:t>Descrizione del controllo preventivo in uso</w:t>
            </w:r>
          </w:p>
        </w:tc>
      </w:tr>
      <w:tr>
        <w:trPr>
          <w:trHeight w:val="1904" w:hRule="atLeast"/>
        </w:trPr>
        <w:tc>
          <w:tcPr>
            <w:tcW w:w="20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before="0" w:after="0"/>
              <w:jc w:val="center"/>
              <w:rPr>
                <w:rFonts w:ascii="Times New Roman" w:hAnsi="Times New Roman"/>
                <w:color w:val="000000"/>
                <w:sz w:val="16"/>
                <w:szCs w:val="16"/>
              </w:rPr>
            </w:pPr>
            <w:r>
              <w:rPr>
                <w:rFonts w:ascii="Times New Roman" w:hAnsi="Times New Roman"/>
                <w:color w:val="000000"/>
                <w:sz w:val="16"/>
                <w:szCs w:val="16"/>
              </w:rPr>
              <w:t>Definizione fabbisogno</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 Amministratore Unico</w:t>
            </w:r>
          </w:p>
          <w:p>
            <w:pPr>
              <w:pStyle w:val="Normal"/>
              <w:spacing w:before="0" w:after="0"/>
              <w:jc w:val="center"/>
              <w:rPr>
                <w:rFonts w:ascii="Times New Roman" w:hAnsi="Times New Roman"/>
                <w:sz w:val="16"/>
                <w:szCs w:val="16"/>
              </w:rPr>
            </w:pPr>
            <w:r>
              <w:rPr>
                <w:rFonts w:ascii="Times New Roman" w:hAnsi="Times New Roman"/>
                <w:sz w:val="16"/>
                <w:szCs w:val="16"/>
              </w:rPr>
              <w:t>- Direttori di Farmacia</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Attività interna ad SGS</w:t>
            </w:r>
          </w:p>
        </w:tc>
        <w:tc>
          <w:tcPr>
            <w:tcW w:w="2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 Corruzione per l'esercizio della funzione (art. 318 c.p.);</w:t>
            </w:r>
          </w:p>
          <w:p>
            <w:pPr>
              <w:pStyle w:val="Normal"/>
              <w:spacing w:before="0" w:after="0"/>
              <w:jc w:val="center"/>
              <w:rPr>
                <w:rFonts w:ascii="Times New Roman" w:hAnsi="Times New Roman"/>
                <w:sz w:val="16"/>
                <w:szCs w:val="16"/>
              </w:rPr>
            </w:pPr>
            <w:r>
              <w:rPr>
                <w:rFonts w:ascii="Times New Roman" w:hAnsi="Times New Roman"/>
                <w:sz w:val="16"/>
                <w:szCs w:val="16"/>
              </w:rPr>
              <w:t>- Corruzione per un atto contrario ai doveri d'ufficio (art. 319 c.p);</w:t>
            </w:r>
          </w:p>
          <w:p>
            <w:pPr>
              <w:pStyle w:val="Normal"/>
              <w:spacing w:before="0" w:after="0"/>
              <w:jc w:val="center"/>
              <w:rPr>
                <w:rFonts w:ascii="Times New Roman" w:hAnsi="Times New Roman"/>
                <w:sz w:val="16"/>
                <w:szCs w:val="16"/>
              </w:rPr>
            </w:pPr>
            <w:r>
              <w:rPr>
                <w:rFonts w:ascii="Times New Roman" w:hAnsi="Times New Roman"/>
                <w:sz w:val="16"/>
                <w:szCs w:val="16"/>
              </w:rPr>
              <w:t xml:space="preserve">- Concussione (art. 317 c.p.); </w:t>
            </w:r>
          </w:p>
          <w:p>
            <w:pPr>
              <w:pStyle w:val="Normal"/>
              <w:spacing w:before="0" w:after="0"/>
              <w:jc w:val="center"/>
              <w:rPr>
                <w:rFonts w:ascii="Times New Roman" w:hAnsi="Times New Roman"/>
                <w:sz w:val="16"/>
                <w:szCs w:val="16"/>
              </w:rPr>
            </w:pPr>
            <w:r>
              <w:rPr>
                <w:rFonts w:ascii="Times New Roman" w:hAnsi="Times New Roman"/>
                <w:sz w:val="16"/>
                <w:szCs w:val="16"/>
              </w:rPr>
              <w:t>- Indebita induzione a dare o promettere utilità (art. 319-quater c.p.)</w:t>
            </w:r>
          </w:p>
          <w:p>
            <w:pPr>
              <w:pStyle w:val="Normal"/>
              <w:spacing w:before="0" w:after="0"/>
              <w:jc w:val="center"/>
              <w:rPr>
                <w:rFonts w:ascii="Times New Roman" w:hAnsi="Times New Roman"/>
                <w:sz w:val="16"/>
                <w:szCs w:val="16"/>
              </w:rPr>
            </w:pPr>
            <w:r>
              <w:rPr>
                <w:rFonts w:ascii="Times New Roman" w:hAnsi="Times New Roman"/>
                <w:sz w:val="16"/>
                <w:szCs w:val="16"/>
              </w:rPr>
              <w:t>- Istigazione alla corruzione (art. 322 c.p.)</w:t>
            </w:r>
          </w:p>
          <w:p>
            <w:pPr>
              <w:pStyle w:val="Normal"/>
              <w:spacing w:before="0" w:after="0"/>
              <w:jc w:val="center"/>
              <w:rPr>
                <w:rFonts w:ascii="Times New Roman" w:hAnsi="Times New Roman"/>
                <w:sz w:val="16"/>
                <w:szCs w:val="16"/>
              </w:rPr>
            </w:pPr>
            <w:r>
              <w:rPr>
                <w:rFonts w:ascii="Times New Roman" w:hAnsi="Times New Roman"/>
                <w:sz w:val="16"/>
                <w:szCs w:val="16"/>
              </w:rPr>
              <w:t>- Abuso d'ufficio (art. 323 cp)</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Definizione di un fabbisogno non rispondente a criteri di efficienza/efficacia/economicità, ma alla volontà di premiare interessi particolari</w:t>
            </w:r>
          </w:p>
        </w:tc>
        <w:tc>
          <w:tcPr>
            <w:tcW w:w="27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rPr>
                <w:rFonts w:ascii="Times New Roman" w:hAnsi="Times New Roman"/>
                <w:sz w:val="16"/>
                <w:szCs w:val="16"/>
              </w:rPr>
            </w:pPr>
            <w:r>
              <w:rPr>
                <w:rFonts w:ascii="Times New Roman" w:hAnsi="Times New Roman"/>
                <w:sz w:val="16"/>
                <w:szCs w:val="16"/>
              </w:rPr>
              <w:t>- Modello 231</w:t>
            </w:r>
          </w:p>
          <w:p>
            <w:pPr>
              <w:pStyle w:val="Normal"/>
              <w:spacing w:before="0" w:after="0"/>
              <w:rPr>
                <w:rFonts w:ascii="Times New Roman" w:hAnsi="Times New Roman"/>
                <w:sz w:val="16"/>
                <w:szCs w:val="16"/>
              </w:rPr>
            </w:pPr>
            <w:r>
              <w:rPr>
                <w:rFonts w:ascii="Times New Roman" w:hAnsi="Times New Roman"/>
                <w:sz w:val="16"/>
                <w:szCs w:val="16"/>
              </w:rPr>
              <w:t>- Codice etico e di comportamento</w:t>
            </w:r>
          </w:p>
        </w:tc>
      </w:tr>
      <w:tr>
        <w:trPr>
          <w:trHeight w:val="1904" w:hRule="atLeast"/>
        </w:trPr>
        <w:tc>
          <w:tcPr>
            <w:tcW w:w="20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before="0" w:after="0"/>
              <w:jc w:val="center"/>
              <w:rPr>
                <w:rFonts w:ascii="Times New Roman" w:hAnsi="Times New Roman"/>
                <w:color w:val="000000"/>
                <w:sz w:val="16"/>
                <w:szCs w:val="16"/>
              </w:rPr>
            </w:pPr>
            <w:r>
              <w:rPr>
                <w:rFonts w:ascii="Times New Roman" w:hAnsi="Times New Roman"/>
                <w:color w:val="000000"/>
                <w:sz w:val="16"/>
                <w:szCs w:val="16"/>
              </w:rPr>
              <w:t>Acquisto di prodotti destinati alla rivendita attraverso la gara Cispel</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Direttori di Farmacia</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Fornitori</w:t>
            </w:r>
          </w:p>
        </w:tc>
        <w:tc>
          <w:tcPr>
            <w:tcW w:w="2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 Corruzione per l'esercizio della funzione (art. 318 c.p.);</w:t>
            </w:r>
          </w:p>
          <w:p>
            <w:pPr>
              <w:pStyle w:val="Normal"/>
              <w:spacing w:before="0" w:after="0"/>
              <w:jc w:val="center"/>
              <w:rPr>
                <w:rFonts w:ascii="Times New Roman" w:hAnsi="Times New Roman"/>
                <w:sz w:val="16"/>
                <w:szCs w:val="16"/>
              </w:rPr>
            </w:pPr>
            <w:r>
              <w:rPr>
                <w:rFonts w:ascii="Times New Roman" w:hAnsi="Times New Roman"/>
                <w:sz w:val="16"/>
                <w:szCs w:val="16"/>
              </w:rPr>
              <w:t>- Corruzione per un atto contrario ai doveri d'ufficio (art. 319 c.p);</w:t>
            </w:r>
          </w:p>
          <w:p>
            <w:pPr>
              <w:pStyle w:val="Normal"/>
              <w:spacing w:before="0" w:after="0"/>
              <w:jc w:val="center"/>
              <w:rPr>
                <w:rFonts w:ascii="Times New Roman" w:hAnsi="Times New Roman"/>
                <w:sz w:val="16"/>
                <w:szCs w:val="16"/>
              </w:rPr>
            </w:pPr>
            <w:r>
              <w:rPr>
                <w:rFonts w:ascii="Times New Roman" w:hAnsi="Times New Roman"/>
                <w:sz w:val="16"/>
                <w:szCs w:val="16"/>
              </w:rPr>
              <w:t xml:space="preserve">- Concussione (art. 317 c.p.); </w:t>
            </w:r>
          </w:p>
          <w:p>
            <w:pPr>
              <w:pStyle w:val="Normal"/>
              <w:spacing w:before="0" w:after="0"/>
              <w:jc w:val="center"/>
              <w:rPr>
                <w:rFonts w:ascii="Times New Roman" w:hAnsi="Times New Roman"/>
                <w:sz w:val="16"/>
                <w:szCs w:val="16"/>
              </w:rPr>
            </w:pPr>
            <w:r>
              <w:rPr>
                <w:rFonts w:ascii="Times New Roman" w:hAnsi="Times New Roman"/>
                <w:sz w:val="16"/>
                <w:szCs w:val="16"/>
              </w:rPr>
              <w:t>- Indebita induzione a dare o promettere utilità (art. 319-quater c.p.)</w:t>
            </w:r>
          </w:p>
          <w:p>
            <w:pPr>
              <w:pStyle w:val="Normal"/>
              <w:spacing w:before="0" w:after="0"/>
              <w:jc w:val="center"/>
              <w:rPr>
                <w:rFonts w:ascii="Times New Roman" w:hAnsi="Times New Roman"/>
                <w:sz w:val="16"/>
                <w:szCs w:val="16"/>
              </w:rPr>
            </w:pPr>
            <w:r>
              <w:rPr>
                <w:rFonts w:ascii="Times New Roman" w:hAnsi="Times New Roman"/>
                <w:sz w:val="16"/>
                <w:szCs w:val="16"/>
              </w:rPr>
              <w:t>- Istigazione alla corruzione (art. 322 c.p.)</w:t>
            </w:r>
          </w:p>
          <w:p>
            <w:pPr>
              <w:pStyle w:val="Normal"/>
              <w:spacing w:before="0" w:after="0"/>
              <w:jc w:val="center"/>
              <w:rPr>
                <w:rFonts w:ascii="Times New Roman" w:hAnsi="Times New Roman"/>
                <w:sz w:val="16"/>
                <w:szCs w:val="16"/>
              </w:rPr>
            </w:pPr>
            <w:r>
              <w:rPr>
                <w:rFonts w:ascii="Times New Roman" w:hAnsi="Times New Roman"/>
                <w:sz w:val="16"/>
                <w:szCs w:val="16"/>
              </w:rPr>
              <w:t>- Abuso d'ufficio (art. 323 cp)</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Richiesta di acquisto di prodotti non necessari al funzionamento della struttura bensì per uso o a vantaggio personale o per arrecare un vantaggio ad un fornitore</w:t>
            </w:r>
          </w:p>
        </w:tc>
        <w:tc>
          <w:tcPr>
            <w:tcW w:w="27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rPr>
                <w:rFonts w:ascii="Times New Roman" w:hAnsi="Times New Roman"/>
                <w:sz w:val="16"/>
                <w:szCs w:val="16"/>
              </w:rPr>
            </w:pPr>
            <w:r>
              <w:rPr>
                <w:rFonts w:ascii="Times New Roman" w:hAnsi="Times New Roman"/>
                <w:sz w:val="16"/>
                <w:szCs w:val="16"/>
              </w:rPr>
              <w:t>- Mandato a svolgere la gara conferito a Confservizi Cispel Toscana</w:t>
            </w:r>
          </w:p>
          <w:p>
            <w:pPr>
              <w:pStyle w:val="Normal"/>
              <w:spacing w:before="0" w:after="0"/>
              <w:rPr>
                <w:rFonts w:ascii="Times New Roman" w:hAnsi="Times New Roman"/>
                <w:sz w:val="16"/>
                <w:szCs w:val="16"/>
              </w:rPr>
            </w:pPr>
            <w:r>
              <w:rPr>
                <w:rFonts w:ascii="Times New Roman" w:hAnsi="Times New Roman"/>
                <w:sz w:val="16"/>
                <w:szCs w:val="16"/>
              </w:rPr>
              <w:t>- Inventario fisico svolto sulle farmacie</w:t>
            </w:r>
          </w:p>
          <w:p>
            <w:pPr>
              <w:pStyle w:val="Normal"/>
              <w:spacing w:before="0" w:after="0"/>
              <w:rPr>
                <w:rFonts w:ascii="Times New Roman" w:hAnsi="Times New Roman"/>
                <w:sz w:val="16"/>
                <w:szCs w:val="16"/>
              </w:rPr>
            </w:pPr>
            <w:r>
              <w:rPr>
                <w:rFonts w:ascii="Times New Roman" w:hAnsi="Times New Roman"/>
                <w:sz w:val="16"/>
                <w:szCs w:val="16"/>
              </w:rPr>
              <w:t>- Software gestionale</w:t>
            </w:r>
          </w:p>
          <w:p>
            <w:pPr>
              <w:pStyle w:val="Normal"/>
              <w:spacing w:before="0" w:after="0"/>
              <w:rPr>
                <w:rFonts w:ascii="Times New Roman" w:hAnsi="Times New Roman"/>
                <w:sz w:val="16"/>
                <w:szCs w:val="16"/>
              </w:rPr>
            </w:pPr>
            <w:r>
              <w:rPr>
                <w:rFonts w:ascii="Times New Roman" w:hAnsi="Times New Roman"/>
                <w:sz w:val="16"/>
                <w:szCs w:val="16"/>
              </w:rPr>
              <w:t>- Modello 231</w:t>
            </w:r>
          </w:p>
          <w:p>
            <w:pPr>
              <w:pStyle w:val="Normal"/>
              <w:spacing w:before="0" w:after="0"/>
              <w:rPr>
                <w:rFonts w:ascii="Times New Roman" w:hAnsi="Times New Roman"/>
                <w:sz w:val="16"/>
                <w:szCs w:val="16"/>
              </w:rPr>
            </w:pPr>
            <w:r>
              <w:rPr>
                <w:rFonts w:ascii="Times New Roman" w:hAnsi="Times New Roman"/>
                <w:sz w:val="16"/>
                <w:szCs w:val="16"/>
              </w:rPr>
              <w:t>- Codice etico e di comportamento</w:t>
            </w:r>
          </w:p>
          <w:p>
            <w:pPr>
              <w:pStyle w:val="Normal"/>
              <w:spacing w:before="0" w:after="0"/>
              <w:rPr>
                <w:rFonts w:ascii="Times New Roman" w:hAnsi="Times New Roman"/>
                <w:sz w:val="16"/>
                <w:szCs w:val="16"/>
              </w:rPr>
            </w:pPr>
            <w:r>
              <w:rPr>
                <w:rFonts w:ascii="Times New Roman" w:hAnsi="Times New Roman"/>
                <w:sz w:val="16"/>
                <w:szCs w:val="16"/>
              </w:rPr>
              <w:t>- Ordini ai fornitori</w:t>
            </w:r>
          </w:p>
          <w:p>
            <w:pPr>
              <w:pStyle w:val="Normal"/>
              <w:spacing w:before="0" w:after="0"/>
              <w:rPr>
                <w:rFonts w:ascii="Times New Roman" w:hAnsi="Times New Roman"/>
                <w:sz w:val="16"/>
                <w:szCs w:val="16"/>
              </w:rPr>
            </w:pPr>
            <w:r>
              <w:rPr>
                <w:rFonts w:ascii="Times New Roman" w:hAnsi="Times New Roman"/>
                <w:sz w:val="16"/>
                <w:szCs w:val="16"/>
              </w:rPr>
              <w:t>- Poteri di acquisto attributi ai Direttori di Farmacia</w:t>
            </w:r>
          </w:p>
          <w:p>
            <w:pPr>
              <w:pStyle w:val="Normal"/>
              <w:spacing w:before="0" w:after="0"/>
              <w:rPr>
                <w:rFonts w:ascii="Times New Roman" w:hAnsi="Times New Roman"/>
                <w:sz w:val="16"/>
                <w:szCs w:val="16"/>
              </w:rPr>
            </w:pPr>
            <w:r>
              <w:rPr>
                <w:rFonts w:ascii="Times New Roman" w:hAnsi="Times New Roman"/>
                <w:sz w:val="16"/>
                <w:szCs w:val="16"/>
              </w:rPr>
              <w:t>- Relazione trimestrale all’AU sugli acquisti effettuati dai Direttori</w:t>
            </w:r>
          </w:p>
        </w:tc>
      </w:tr>
      <w:tr>
        <w:trPr>
          <w:trHeight w:val="1904" w:hRule="atLeast"/>
        </w:trPr>
        <w:tc>
          <w:tcPr>
            <w:tcW w:w="20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before="0" w:after="0"/>
              <w:jc w:val="center"/>
              <w:rPr>
                <w:rFonts w:ascii="Times New Roman" w:hAnsi="Times New Roman"/>
                <w:color w:val="000000"/>
                <w:sz w:val="16"/>
                <w:szCs w:val="16"/>
              </w:rPr>
            </w:pPr>
            <w:r>
              <w:rPr>
                <w:rFonts w:ascii="Times New Roman" w:hAnsi="Times New Roman"/>
                <w:color w:val="000000"/>
                <w:sz w:val="16"/>
                <w:szCs w:val="16"/>
              </w:rPr>
              <w:t>Acquisto di prodotti destinati alla rivendita direttamente dalle industrie produttrici o loro affidatari</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Direttori di Farmacia</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Fornitori</w:t>
            </w:r>
          </w:p>
        </w:tc>
        <w:tc>
          <w:tcPr>
            <w:tcW w:w="2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 Corruzione per l'esercizio della funzione (art. 318 c.p.);</w:t>
            </w:r>
          </w:p>
          <w:p>
            <w:pPr>
              <w:pStyle w:val="Normal"/>
              <w:spacing w:before="0" w:after="0"/>
              <w:jc w:val="center"/>
              <w:rPr>
                <w:rFonts w:ascii="Times New Roman" w:hAnsi="Times New Roman"/>
                <w:sz w:val="16"/>
                <w:szCs w:val="16"/>
              </w:rPr>
            </w:pPr>
            <w:r>
              <w:rPr>
                <w:rFonts w:ascii="Times New Roman" w:hAnsi="Times New Roman"/>
                <w:sz w:val="16"/>
                <w:szCs w:val="16"/>
              </w:rPr>
              <w:t>- Corruzione per un atto contrario ai doveri d'ufficio (art. 319 c.p);</w:t>
            </w:r>
          </w:p>
          <w:p>
            <w:pPr>
              <w:pStyle w:val="Normal"/>
              <w:spacing w:before="0" w:after="0"/>
              <w:jc w:val="center"/>
              <w:rPr>
                <w:rFonts w:ascii="Times New Roman" w:hAnsi="Times New Roman"/>
                <w:sz w:val="16"/>
                <w:szCs w:val="16"/>
              </w:rPr>
            </w:pPr>
            <w:r>
              <w:rPr>
                <w:rFonts w:ascii="Times New Roman" w:hAnsi="Times New Roman"/>
                <w:sz w:val="16"/>
                <w:szCs w:val="16"/>
              </w:rPr>
              <w:t xml:space="preserve">- Concussione (art. 317 c.p.); </w:t>
            </w:r>
          </w:p>
          <w:p>
            <w:pPr>
              <w:pStyle w:val="Normal"/>
              <w:spacing w:before="0" w:after="0"/>
              <w:jc w:val="center"/>
              <w:rPr>
                <w:rFonts w:ascii="Times New Roman" w:hAnsi="Times New Roman"/>
                <w:sz w:val="16"/>
                <w:szCs w:val="16"/>
              </w:rPr>
            </w:pPr>
            <w:r>
              <w:rPr>
                <w:rFonts w:ascii="Times New Roman" w:hAnsi="Times New Roman"/>
                <w:sz w:val="16"/>
                <w:szCs w:val="16"/>
              </w:rPr>
              <w:t>- Indebita induzione a dare o promettere utilità (art. 319-quater c.p.)</w:t>
            </w:r>
          </w:p>
          <w:p>
            <w:pPr>
              <w:pStyle w:val="Normal"/>
              <w:spacing w:before="0" w:after="0"/>
              <w:jc w:val="center"/>
              <w:rPr>
                <w:rFonts w:ascii="Times New Roman" w:hAnsi="Times New Roman"/>
                <w:sz w:val="16"/>
                <w:szCs w:val="16"/>
              </w:rPr>
            </w:pPr>
            <w:r>
              <w:rPr>
                <w:rFonts w:ascii="Times New Roman" w:hAnsi="Times New Roman"/>
                <w:sz w:val="16"/>
                <w:szCs w:val="16"/>
              </w:rPr>
              <w:t>- Istigazione alla corruzione (art. 322 c.p.)</w:t>
            </w:r>
          </w:p>
          <w:p>
            <w:pPr>
              <w:pStyle w:val="Normal"/>
              <w:spacing w:before="0" w:after="0"/>
              <w:jc w:val="center"/>
              <w:rPr>
                <w:rFonts w:ascii="Times New Roman" w:hAnsi="Times New Roman"/>
                <w:sz w:val="16"/>
                <w:szCs w:val="16"/>
              </w:rPr>
            </w:pPr>
            <w:r>
              <w:rPr>
                <w:rFonts w:ascii="Times New Roman" w:hAnsi="Times New Roman"/>
                <w:sz w:val="16"/>
                <w:szCs w:val="16"/>
              </w:rPr>
              <w:t>- Abuso d'ufficio (art. 323 cp)</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Richiesta di acquisto di prodotti non necessari al funzionamento della struttura bensì per uso o a vantaggio personale o per arrecare un vantaggio ad un fornitore</w:t>
            </w:r>
          </w:p>
        </w:tc>
        <w:tc>
          <w:tcPr>
            <w:tcW w:w="27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rPr>
                <w:rFonts w:ascii="Times New Roman" w:hAnsi="Times New Roman"/>
                <w:sz w:val="16"/>
                <w:szCs w:val="16"/>
              </w:rPr>
            </w:pPr>
            <w:r>
              <w:rPr>
                <w:rFonts w:ascii="Times New Roman" w:hAnsi="Times New Roman"/>
                <w:sz w:val="16"/>
                <w:szCs w:val="16"/>
              </w:rPr>
              <w:t>- Inventario fisico svolto sulle farmacie</w:t>
            </w:r>
          </w:p>
          <w:p>
            <w:pPr>
              <w:pStyle w:val="Normal"/>
              <w:spacing w:before="0" w:after="0"/>
              <w:rPr>
                <w:rFonts w:ascii="Times New Roman" w:hAnsi="Times New Roman"/>
                <w:sz w:val="16"/>
                <w:szCs w:val="16"/>
              </w:rPr>
            </w:pPr>
            <w:r>
              <w:rPr>
                <w:rFonts w:ascii="Times New Roman" w:hAnsi="Times New Roman"/>
                <w:sz w:val="16"/>
                <w:szCs w:val="16"/>
              </w:rPr>
              <w:t>- Software gestionale</w:t>
            </w:r>
          </w:p>
          <w:p>
            <w:pPr>
              <w:pStyle w:val="Normal"/>
              <w:spacing w:before="0" w:after="0"/>
              <w:rPr>
                <w:rFonts w:ascii="Times New Roman" w:hAnsi="Times New Roman"/>
                <w:sz w:val="16"/>
                <w:szCs w:val="16"/>
              </w:rPr>
            </w:pPr>
            <w:r>
              <w:rPr>
                <w:rFonts w:ascii="Times New Roman" w:hAnsi="Times New Roman"/>
                <w:sz w:val="16"/>
                <w:szCs w:val="16"/>
              </w:rPr>
              <w:t>- Modello 231</w:t>
            </w:r>
          </w:p>
          <w:p>
            <w:pPr>
              <w:pStyle w:val="Normal"/>
              <w:spacing w:before="0" w:after="0"/>
              <w:rPr>
                <w:rFonts w:ascii="Times New Roman" w:hAnsi="Times New Roman"/>
                <w:sz w:val="16"/>
                <w:szCs w:val="16"/>
              </w:rPr>
            </w:pPr>
            <w:r>
              <w:rPr>
                <w:rFonts w:ascii="Times New Roman" w:hAnsi="Times New Roman"/>
                <w:sz w:val="16"/>
                <w:szCs w:val="16"/>
              </w:rPr>
              <w:t>- Codice etico e di comportamento</w:t>
            </w:r>
          </w:p>
          <w:p>
            <w:pPr>
              <w:pStyle w:val="Normal"/>
              <w:spacing w:before="0" w:after="0"/>
              <w:rPr>
                <w:rFonts w:ascii="Times New Roman" w:hAnsi="Times New Roman"/>
                <w:sz w:val="16"/>
                <w:szCs w:val="16"/>
              </w:rPr>
            </w:pPr>
            <w:r>
              <w:rPr>
                <w:rFonts w:ascii="Times New Roman" w:hAnsi="Times New Roman"/>
                <w:sz w:val="16"/>
                <w:szCs w:val="16"/>
              </w:rPr>
              <w:t>- Ordini ai fornitori</w:t>
            </w:r>
          </w:p>
          <w:p>
            <w:pPr>
              <w:pStyle w:val="Normal"/>
              <w:spacing w:before="0" w:after="0"/>
              <w:rPr>
                <w:rFonts w:ascii="Times New Roman" w:hAnsi="Times New Roman"/>
                <w:sz w:val="16"/>
                <w:szCs w:val="16"/>
              </w:rPr>
            </w:pPr>
            <w:r>
              <w:rPr>
                <w:rFonts w:ascii="Times New Roman" w:hAnsi="Times New Roman"/>
                <w:sz w:val="16"/>
                <w:szCs w:val="16"/>
              </w:rPr>
              <w:t>- Poteri di acquisto attributi ai Direttori di Farmacia</w:t>
            </w:r>
          </w:p>
          <w:p>
            <w:pPr>
              <w:pStyle w:val="Normal"/>
              <w:spacing w:before="0" w:after="0"/>
              <w:rPr>
                <w:rFonts w:ascii="Times New Roman" w:hAnsi="Times New Roman"/>
                <w:sz w:val="16"/>
                <w:szCs w:val="16"/>
              </w:rPr>
            </w:pPr>
            <w:r>
              <w:rPr>
                <w:rFonts w:ascii="Times New Roman" w:hAnsi="Times New Roman"/>
                <w:sz w:val="16"/>
                <w:szCs w:val="16"/>
              </w:rPr>
              <w:t>- Relazione trimestrale all’AU sugli acquisti effettuati dai Direttori</w:t>
            </w:r>
          </w:p>
        </w:tc>
      </w:tr>
      <w:tr>
        <w:trPr>
          <w:trHeight w:val="2145" w:hRule="atLeast"/>
        </w:trPr>
        <w:tc>
          <w:tcPr>
            <w:tcW w:w="20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before="0" w:after="0"/>
              <w:jc w:val="center"/>
              <w:rPr>
                <w:rFonts w:ascii="Times New Roman" w:hAnsi="Times New Roman"/>
                <w:color w:val="000000"/>
                <w:sz w:val="16"/>
                <w:szCs w:val="16"/>
              </w:rPr>
            </w:pPr>
            <w:r>
              <w:rPr>
                <w:rFonts w:ascii="Times New Roman" w:hAnsi="Times New Roman"/>
                <w:color w:val="000000"/>
                <w:sz w:val="16"/>
                <w:szCs w:val="16"/>
              </w:rPr>
              <w:t>Definizione dell'oggetto dell'affidamento</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 Amministratore Unico</w:t>
            </w:r>
          </w:p>
          <w:p>
            <w:pPr>
              <w:pStyle w:val="Normal"/>
              <w:spacing w:before="0" w:after="0"/>
              <w:jc w:val="center"/>
              <w:rPr>
                <w:rFonts w:ascii="Times New Roman" w:hAnsi="Times New Roman"/>
                <w:sz w:val="16"/>
                <w:szCs w:val="16"/>
              </w:rPr>
            </w:pPr>
            <w:r>
              <w:rPr>
                <w:rFonts w:ascii="Times New Roman" w:hAnsi="Times New Roman"/>
                <w:sz w:val="16"/>
                <w:szCs w:val="16"/>
              </w:rPr>
              <w:t>- Direttori di Farmacia</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Fornitori</w:t>
            </w:r>
          </w:p>
        </w:tc>
        <w:tc>
          <w:tcPr>
            <w:tcW w:w="2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Corruzione per l'esercizio della funzione (art. 318 c.p.);</w:t>
            </w:r>
          </w:p>
          <w:p>
            <w:pPr>
              <w:pStyle w:val="Normal"/>
              <w:spacing w:before="0" w:after="0"/>
              <w:jc w:val="center"/>
              <w:rPr>
                <w:rFonts w:ascii="Times New Roman" w:hAnsi="Times New Roman"/>
                <w:sz w:val="16"/>
                <w:szCs w:val="16"/>
              </w:rPr>
            </w:pPr>
            <w:r>
              <w:rPr>
                <w:rFonts w:ascii="Times New Roman" w:hAnsi="Times New Roman"/>
                <w:sz w:val="16"/>
                <w:szCs w:val="16"/>
              </w:rPr>
              <w:t>- Corruzione per un atto contrario ai doveri d'ufficio (art. 319 c.p);</w:t>
            </w:r>
          </w:p>
          <w:p>
            <w:pPr>
              <w:pStyle w:val="Normal"/>
              <w:spacing w:before="0" w:after="0"/>
              <w:jc w:val="center"/>
              <w:rPr>
                <w:rFonts w:ascii="Times New Roman" w:hAnsi="Times New Roman"/>
                <w:sz w:val="16"/>
                <w:szCs w:val="16"/>
              </w:rPr>
            </w:pPr>
            <w:r>
              <w:rPr>
                <w:rFonts w:ascii="Times New Roman" w:hAnsi="Times New Roman"/>
                <w:sz w:val="16"/>
                <w:szCs w:val="16"/>
              </w:rPr>
              <w:t xml:space="preserve">- Concussione (art. 317 c.p.); </w:t>
            </w:r>
          </w:p>
          <w:p>
            <w:pPr>
              <w:pStyle w:val="Normal"/>
              <w:spacing w:before="0" w:after="0"/>
              <w:jc w:val="center"/>
              <w:rPr>
                <w:rFonts w:ascii="Times New Roman" w:hAnsi="Times New Roman"/>
                <w:sz w:val="16"/>
                <w:szCs w:val="16"/>
              </w:rPr>
            </w:pPr>
            <w:r>
              <w:rPr>
                <w:rFonts w:ascii="Times New Roman" w:hAnsi="Times New Roman"/>
                <w:sz w:val="16"/>
                <w:szCs w:val="16"/>
              </w:rPr>
              <w:t>- Indebita induzione a dare o promettere utilità (art. 319-quater c.p.)</w:t>
            </w:r>
          </w:p>
          <w:p>
            <w:pPr>
              <w:pStyle w:val="Normal"/>
              <w:spacing w:before="0" w:after="0"/>
              <w:jc w:val="center"/>
              <w:rPr>
                <w:rFonts w:ascii="Times New Roman" w:hAnsi="Times New Roman"/>
                <w:sz w:val="16"/>
                <w:szCs w:val="16"/>
              </w:rPr>
            </w:pPr>
            <w:r>
              <w:rPr>
                <w:rFonts w:ascii="Times New Roman" w:hAnsi="Times New Roman"/>
                <w:sz w:val="16"/>
                <w:szCs w:val="16"/>
              </w:rPr>
              <w:t>- Istigazione alla corruzione (art. 322 c.p.)</w:t>
            </w:r>
          </w:p>
          <w:p>
            <w:pPr>
              <w:pStyle w:val="Normal"/>
              <w:spacing w:before="0" w:after="0"/>
              <w:jc w:val="center"/>
              <w:rPr>
                <w:rFonts w:ascii="Times New Roman" w:hAnsi="Times New Roman"/>
                <w:sz w:val="16"/>
                <w:szCs w:val="16"/>
              </w:rPr>
            </w:pPr>
            <w:r>
              <w:rPr>
                <w:rFonts w:ascii="Times New Roman" w:hAnsi="Times New Roman"/>
                <w:sz w:val="16"/>
                <w:szCs w:val="16"/>
              </w:rPr>
              <w:t>- Abuso d'ufficio (art. 323 cp)</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Richiesta di acquisto di beni, servizi, lavori non necessari al funzionamento della struttura bensì per uso o a vantaggio personale o per arrecare un vantaggio ad un fornitore</w:t>
            </w:r>
          </w:p>
        </w:tc>
        <w:tc>
          <w:tcPr>
            <w:tcW w:w="27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rPr>
                <w:rFonts w:ascii="Times New Roman" w:hAnsi="Times New Roman"/>
                <w:sz w:val="16"/>
                <w:szCs w:val="16"/>
              </w:rPr>
            </w:pPr>
            <w:r>
              <w:rPr>
                <w:rFonts w:ascii="Times New Roman" w:hAnsi="Times New Roman"/>
                <w:sz w:val="16"/>
                <w:szCs w:val="16"/>
              </w:rPr>
              <w:t>- Modello 231</w:t>
            </w:r>
          </w:p>
          <w:p>
            <w:pPr>
              <w:pStyle w:val="Normal"/>
              <w:spacing w:before="0" w:after="0"/>
              <w:rPr>
                <w:rFonts w:ascii="Times New Roman" w:hAnsi="Times New Roman"/>
                <w:sz w:val="16"/>
                <w:szCs w:val="16"/>
              </w:rPr>
            </w:pPr>
            <w:r>
              <w:rPr>
                <w:rFonts w:ascii="Times New Roman" w:hAnsi="Times New Roman"/>
                <w:sz w:val="16"/>
                <w:szCs w:val="16"/>
              </w:rPr>
              <w:t>- Codice etico e di comportamento</w:t>
            </w:r>
          </w:p>
          <w:p>
            <w:pPr>
              <w:pStyle w:val="Normal"/>
              <w:spacing w:before="0" w:after="0"/>
              <w:rPr>
                <w:rFonts w:ascii="Times New Roman" w:hAnsi="Times New Roman"/>
                <w:sz w:val="16"/>
                <w:szCs w:val="16"/>
              </w:rPr>
            </w:pPr>
            <w:r>
              <w:rPr>
                <w:rFonts w:ascii="Times New Roman" w:hAnsi="Times New Roman"/>
                <w:sz w:val="16"/>
                <w:szCs w:val="16"/>
              </w:rPr>
              <w:t>- D.lgs. 33/2013</w:t>
            </w:r>
          </w:p>
          <w:p>
            <w:pPr>
              <w:pStyle w:val="Normal"/>
              <w:spacing w:before="0" w:after="0"/>
              <w:rPr>
                <w:rFonts w:ascii="Times New Roman" w:hAnsi="Times New Roman"/>
                <w:sz w:val="16"/>
                <w:szCs w:val="16"/>
              </w:rPr>
            </w:pPr>
            <w:r>
              <w:rPr>
                <w:rFonts w:ascii="Times New Roman" w:hAnsi="Times New Roman"/>
                <w:sz w:val="16"/>
                <w:szCs w:val="16"/>
              </w:rPr>
              <w:t>- Ordine/contratto con il fornitore</w:t>
            </w:r>
          </w:p>
          <w:p>
            <w:pPr>
              <w:pStyle w:val="Normal"/>
              <w:spacing w:before="0" w:after="0"/>
              <w:rPr>
                <w:rFonts w:ascii="Times New Roman" w:hAnsi="Times New Roman"/>
                <w:sz w:val="16"/>
                <w:szCs w:val="16"/>
              </w:rPr>
            </w:pPr>
            <w:r>
              <w:rPr>
                <w:rFonts w:ascii="Times New Roman" w:hAnsi="Times New Roman"/>
                <w:sz w:val="16"/>
                <w:szCs w:val="16"/>
              </w:rPr>
              <w:t>- Poteri di acquisto attributi ai Direttori di Farmacia</w:t>
            </w:r>
          </w:p>
          <w:p>
            <w:pPr>
              <w:pStyle w:val="Normal"/>
              <w:spacing w:before="0" w:after="0"/>
              <w:rPr>
                <w:rFonts w:ascii="Times New Roman" w:hAnsi="Times New Roman"/>
                <w:sz w:val="16"/>
                <w:szCs w:val="16"/>
              </w:rPr>
            </w:pPr>
            <w:r>
              <w:rPr>
                <w:rFonts w:ascii="Times New Roman" w:hAnsi="Times New Roman"/>
                <w:sz w:val="16"/>
                <w:szCs w:val="16"/>
              </w:rPr>
              <w:t>- Relazione trimestrale all’AU sugli acquisti effettuati dai Direttori</w:t>
            </w:r>
          </w:p>
        </w:tc>
      </w:tr>
      <w:tr>
        <w:trPr>
          <w:trHeight w:val="324" w:hRule="atLeast"/>
        </w:trPr>
        <w:tc>
          <w:tcPr>
            <w:tcW w:w="20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before="0" w:after="0"/>
              <w:jc w:val="center"/>
              <w:rPr>
                <w:rFonts w:ascii="Times New Roman" w:hAnsi="Times New Roman"/>
                <w:color w:val="000000"/>
                <w:sz w:val="16"/>
                <w:szCs w:val="16"/>
              </w:rPr>
            </w:pPr>
            <w:r>
              <w:rPr>
                <w:rFonts w:ascii="Times New Roman" w:hAnsi="Times New Roman"/>
                <w:color w:val="000000"/>
                <w:sz w:val="16"/>
                <w:szCs w:val="16"/>
              </w:rPr>
              <w:t>Individuazione dello strumento per l'affidamento</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 Amministratore Unico</w:t>
            </w:r>
          </w:p>
          <w:p>
            <w:pPr>
              <w:pStyle w:val="Normal"/>
              <w:spacing w:before="0" w:after="0"/>
              <w:jc w:val="center"/>
              <w:rPr>
                <w:rFonts w:ascii="Times New Roman" w:hAnsi="Times New Roman"/>
                <w:sz w:val="16"/>
                <w:szCs w:val="16"/>
              </w:rPr>
            </w:pPr>
            <w:r>
              <w:rPr>
                <w:rFonts w:ascii="Times New Roman" w:hAnsi="Times New Roman"/>
                <w:sz w:val="16"/>
                <w:szCs w:val="16"/>
              </w:rPr>
              <w:t>- Direttori di Farmacia</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Fornitori</w:t>
            </w:r>
          </w:p>
        </w:tc>
        <w:tc>
          <w:tcPr>
            <w:tcW w:w="2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Corruzione per l'esercizio della funzione (art. 318 c.p.);</w:t>
            </w:r>
          </w:p>
          <w:p>
            <w:pPr>
              <w:pStyle w:val="Normal"/>
              <w:spacing w:before="0" w:after="0"/>
              <w:jc w:val="center"/>
              <w:rPr>
                <w:rFonts w:ascii="Times New Roman" w:hAnsi="Times New Roman"/>
                <w:sz w:val="16"/>
                <w:szCs w:val="16"/>
              </w:rPr>
            </w:pPr>
            <w:r>
              <w:rPr>
                <w:rFonts w:ascii="Times New Roman" w:hAnsi="Times New Roman"/>
                <w:sz w:val="16"/>
                <w:szCs w:val="16"/>
              </w:rPr>
              <w:t>- Corruzione per un atto contrario ai doveri d'ufficio (art. 319 c.p);</w:t>
            </w:r>
          </w:p>
          <w:p>
            <w:pPr>
              <w:pStyle w:val="Normal"/>
              <w:spacing w:before="0" w:after="0"/>
              <w:jc w:val="center"/>
              <w:rPr>
                <w:rFonts w:ascii="Times New Roman" w:hAnsi="Times New Roman"/>
                <w:sz w:val="16"/>
                <w:szCs w:val="16"/>
              </w:rPr>
            </w:pPr>
            <w:r>
              <w:rPr>
                <w:rFonts w:ascii="Times New Roman" w:hAnsi="Times New Roman"/>
                <w:sz w:val="16"/>
                <w:szCs w:val="16"/>
              </w:rPr>
              <w:t xml:space="preserve">- Concussione (art. 317 c.p.); </w:t>
            </w:r>
          </w:p>
          <w:p>
            <w:pPr>
              <w:pStyle w:val="Normal"/>
              <w:spacing w:before="0" w:after="0"/>
              <w:jc w:val="center"/>
              <w:rPr>
                <w:rFonts w:ascii="Times New Roman" w:hAnsi="Times New Roman"/>
                <w:sz w:val="16"/>
                <w:szCs w:val="16"/>
              </w:rPr>
            </w:pPr>
            <w:r>
              <w:rPr>
                <w:rFonts w:ascii="Times New Roman" w:hAnsi="Times New Roman"/>
                <w:sz w:val="16"/>
                <w:szCs w:val="16"/>
              </w:rPr>
              <w:t>- Indebita induzione a dare o promettere utilità (art. 319-quater c.p.)</w:t>
            </w:r>
          </w:p>
          <w:p>
            <w:pPr>
              <w:pStyle w:val="Normal"/>
              <w:spacing w:before="0" w:after="0"/>
              <w:jc w:val="center"/>
              <w:rPr>
                <w:rFonts w:ascii="Times New Roman" w:hAnsi="Times New Roman"/>
                <w:sz w:val="16"/>
                <w:szCs w:val="16"/>
              </w:rPr>
            </w:pPr>
            <w:r>
              <w:rPr>
                <w:rFonts w:ascii="Times New Roman" w:hAnsi="Times New Roman"/>
                <w:sz w:val="16"/>
                <w:szCs w:val="16"/>
              </w:rPr>
              <w:t>- Istigazione alla corruzione (art. 322 c.p.)</w:t>
            </w:r>
          </w:p>
          <w:p>
            <w:pPr>
              <w:pStyle w:val="Normal"/>
              <w:spacing w:before="0" w:after="0"/>
              <w:jc w:val="center"/>
              <w:rPr>
                <w:rFonts w:ascii="Times New Roman" w:hAnsi="Times New Roman"/>
                <w:sz w:val="16"/>
                <w:szCs w:val="16"/>
              </w:rPr>
            </w:pPr>
            <w:r>
              <w:rPr>
                <w:rFonts w:ascii="Times New Roman" w:hAnsi="Times New Roman"/>
                <w:sz w:val="16"/>
                <w:szCs w:val="16"/>
              </w:rPr>
              <w:t>- Abuso d'ufficio (art. 323 cp)</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Utilizzo di una procedura agevolata al di fuori dei casi previsti dalla legge e dai regolamenti per favorire una determinata impresa</w:t>
            </w:r>
          </w:p>
        </w:tc>
        <w:tc>
          <w:tcPr>
            <w:tcW w:w="27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rPr>
                <w:rFonts w:ascii="Times New Roman" w:hAnsi="Times New Roman"/>
                <w:sz w:val="16"/>
                <w:szCs w:val="16"/>
              </w:rPr>
            </w:pPr>
            <w:r>
              <w:rPr>
                <w:rFonts w:ascii="Times New Roman" w:hAnsi="Times New Roman"/>
                <w:sz w:val="16"/>
                <w:szCs w:val="16"/>
              </w:rPr>
              <w:t>- Modello 231</w:t>
            </w:r>
          </w:p>
          <w:p>
            <w:pPr>
              <w:pStyle w:val="Normal"/>
              <w:spacing w:before="0" w:after="0"/>
              <w:rPr>
                <w:rFonts w:ascii="Times New Roman" w:hAnsi="Times New Roman"/>
                <w:sz w:val="16"/>
                <w:szCs w:val="16"/>
              </w:rPr>
            </w:pPr>
            <w:r>
              <w:rPr>
                <w:rFonts w:ascii="Times New Roman" w:hAnsi="Times New Roman"/>
                <w:sz w:val="16"/>
                <w:szCs w:val="16"/>
              </w:rPr>
              <w:t>- Codice etico e di comportamento</w:t>
            </w:r>
          </w:p>
          <w:p>
            <w:pPr>
              <w:pStyle w:val="Normal"/>
              <w:spacing w:before="0" w:after="0"/>
              <w:rPr>
                <w:rFonts w:ascii="Times New Roman" w:hAnsi="Times New Roman"/>
                <w:sz w:val="16"/>
                <w:szCs w:val="16"/>
              </w:rPr>
            </w:pPr>
            <w:r>
              <w:rPr>
                <w:rFonts w:ascii="Times New Roman" w:hAnsi="Times New Roman"/>
                <w:sz w:val="16"/>
                <w:szCs w:val="16"/>
              </w:rPr>
              <w:t>- D.lgs. 33/2013</w:t>
            </w:r>
          </w:p>
          <w:p>
            <w:pPr>
              <w:pStyle w:val="Normal"/>
              <w:spacing w:before="0" w:after="0"/>
              <w:rPr>
                <w:rFonts w:ascii="Times New Roman" w:hAnsi="Times New Roman"/>
                <w:sz w:val="16"/>
                <w:szCs w:val="16"/>
              </w:rPr>
            </w:pPr>
            <w:r>
              <w:rPr>
                <w:rFonts w:ascii="Times New Roman" w:hAnsi="Times New Roman"/>
                <w:sz w:val="16"/>
                <w:szCs w:val="16"/>
              </w:rPr>
              <w:t>- Ordine/contratto con il fornitore</w:t>
            </w:r>
          </w:p>
          <w:p>
            <w:pPr>
              <w:pStyle w:val="Normal"/>
              <w:spacing w:before="0" w:after="0"/>
              <w:rPr>
                <w:rFonts w:ascii="Times New Roman" w:hAnsi="Times New Roman"/>
                <w:sz w:val="16"/>
                <w:szCs w:val="16"/>
              </w:rPr>
            </w:pPr>
            <w:r>
              <w:rPr>
                <w:rFonts w:ascii="Times New Roman" w:hAnsi="Times New Roman"/>
                <w:sz w:val="16"/>
                <w:szCs w:val="16"/>
              </w:rPr>
              <w:t>- Poteri di acquisto attributi ai Direttori di Farmacia</w:t>
            </w:r>
          </w:p>
          <w:p>
            <w:pPr>
              <w:pStyle w:val="Normal"/>
              <w:spacing w:before="0" w:after="0"/>
              <w:rPr>
                <w:rFonts w:ascii="Times New Roman" w:hAnsi="Times New Roman"/>
                <w:sz w:val="16"/>
                <w:szCs w:val="16"/>
              </w:rPr>
            </w:pPr>
            <w:r>
              <w:rPr>
                <w:rFonts w:ascii="Times New Roman" w:hAnsi="Times New Roman"/>
                <w:sz w:val="16"/>
                <w:szCs w:val="16"/>
              </w:rPr>
              <w:t>- Relazione trimestrale all’AU sugli acquisti effettuati dai Direttori</w:t>
            </w:r>
          </w:p>
        </w:tc>
      </w:tr>
      <w:tr>
        <w:trPr>
          <w:trHeight w:val="1125" w:hRule="atLeast"/>
        </w:trPr>
        <w:tc>
          <w:tcPr>
            <w:tcW w:w="20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before="0" w:after="0"/>
              <w:jc w:val="center"/>
              <w:rPr>
                <w:rFonts w:ascii="Times New Roman" w:hAnsi="Times New Roman"/>
                <w:color w:val="000000"/>
                <w:sz w:val="16"/>
                <w:szCs w:val="16"/>
              </w:rPr>
            </w:pPr>
            <w:r>
              <w:rPr>
                <w:rFonts w:ascii="Times New Roman" w:hAnsi="Times New Roman"/>
                <w:color w:val="000000"/>
                <w:sz w:val="16"/>
                <w:szCs w:val="16"/>
              </w:rPr>
              <w:t xml:space="preserve">Individuazione e scelta del fornitore </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 Amministratore Unico</w:t>
            </w:r>
          </w:p>
          <w:p>
            <w:pPr>
              <w:pStyle w:val="Normal"/>
              <w:spacing w:before="0" w:after="0"/>
              <w:jc w:val="center"/>
              <w:rPr>
                <w:rFonts w:ascii="Times New Roman" w:hAnsi="Times New Roman"/>
                <w:sz w:val="16"/>
                <w:szCs w:val="16"/>
              </w:rPr>
            </w:pPr>
            <w:r>
              <w:rPr>
                <w:rFonts w:ascii="Times New Roman" w:hAnsi="Times New Roman"/>
                <w:sz w:val="16"/>
                <w:szCs w:val="16"/>
              </w:rPr>
              <w:t>- Direttori di Farmacia</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Fornitori</w:t>
            </w:r>
          </w:p>
        </w:tc>
        <w:tc>
          <w:tcPr>
            <w:tcW w:w="2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 Corruzione per l'esercizio della funzione (art. 318 c.p.);</w:t>
            </w:r>
          </w:p>
          <w:p>
            <w:pPr>
              <w:pStyle w:val="Normal"/>
              <w:spacing w:before="0" w:after="0"/>
              <w:jc w:val="center"/>
              <w:rPr>
                <w:rFonts w:ascii="Times New Roman" w:hAnsi="Times New Roman"/>
                <w:sz w:val="16"/>
                <w:szCs w:val="16"/>
              </w:rPr>
            </w:pPr>
            <w:r>
              <w:rPr>
                <w:rFonts w:ascii="Times New Roman" w:hAnsi="Times New Roman"/>
                <w:sz w:val="16"/>
                <w:szCs w:val="16"/>
              </w:rPr>
              <w:t>- Corruzione per un atto contrario ai doveri d'ufficio (art. 319 c.p);</w:t>
            </w:r>
          </w:p>
          <w:p>
            <w:pPr>
              <w:pStyle w:val="Normal"/>
              <w:spacing w:before="0" w:after="0"/>
              <w:jc w:val="center"/>
              <w:rPr>
                <w:rFonts w:ascii="Times New Roman" w:hAnsi="Times New Roman"/>
                <w:sz w:val="16"/>
                <w:szCs w:val="16"/>
              </w:rPr>
            </w:pPr>
            <w:r>
              <w:rPr>
                <w:rFonts w:ascii="Times New Roman" w:hAnsi="Times New Roman"/>
                <w:sz w:val="16"/>
                <w:szCs w:val="16"/>
              </w:rPr>
              <w:t xml:space="preserve">- Concussione (art. 317 c.p.); </w:t>
            </w:r>
          </w:p>
          <w:p>
            <w:pPr>
              <w:pStyle w:val="Normal"/>
              <w:spacing w:before="0" w:after="0"/>
              <w:jc w:val="center"/>
              <w:rPr>
                <w:rFonts w:ascii="Times New Roman" w:hAnsi="Times New Roman"/>
                <w:sz w:val="16"/>
                <w:szCs w:val="16"/>
              </w:rPr>
            </w:pPr>
            <w:r>
              <w:rPr>
                <w:rFonts w:ascii="Times New Roman" w:hAnsi="Times New Roman"/>
                <w:sz w:val="16"/>
                <w:szCs w:val="16"/>
              </w:rPr>
              <w:t>- Indebita induzione a dare o promettere utilità (art. 319-quater c.p.)</w:t>
            </w:r>
          </w:p>
          <w:p>
            <w:pPr>
              <w:pStyle w:val="Normal"/>
              <w:spacing w:before="0" w:after="0"/>
              <w:jc w:val="center"/>
              <w:rPr>
                <w:rFonts w:ascii="Times New Roman" w:hAnsi="Times New Roman"/>
                <w:sz w:val="16"/>
                <w:szCs w:val="16"/>
              </w:rPr>
            </w:pPr>
            <w:r>
              <w:rPr>
                <w:rFonts w:ascii="Times New Roman" w:hAnsi="Times New Roman"/>
                <w:sz w:val="16"/>
                <w:szCs w:val="16"/>
              </w:rPr>
              <w:t>- Istigazione alla corruzione (art. 322 c.p.)</w:t>
            </w:r>
          </w:p>
          <w:p>
            <w:pPr>
              <w:pStyle w:val="Normal"/>
              <w:spacing w:before="0" w:after="0"/>
              <w:jc w:val="center"/>
              <w:rPr>
                <w:rFonts w:ascii="Times New Roman" w:hAnsi="Times New Roman"/>
                <w:sz w:val="16"/>
                <w:szCs w:val="16"/>
              </w:rPr>
            </w:pPr>
            <w:r>
              <w:rPr>
                <w:rFonts w:ascii="Times New Roman" w:hAnsi="Times New Roman"/>
                <w:sz w:val="16"/>
                <w:szCs w:val="16"/>
              </w:rPr>
              <w:t>- Abuso d'ufficio (art. 323 cp)</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Accordi collusivi con i fornitori, ricevimento di denaro o altra utilità o adozione di altri espedienti per avvantaggiare un fornitore nel corso delle procedure di affidamento</w:t>
            </w:r>
          </w:p>
        </w:tc>
        <w:tc>
          <w:tcPr>
            <w:tcW w:w="27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rPr>
                <w:rFonts w:ascii="Times New Roman" w:hAnsi="Times New Roman"/>
                <w:sz w:val="16"/>
                <w:szCs w:val="16"/>
              </w:rPr>
            </w:pPr>
            <w:r>
              <w:rPr>
                <w:rFonts w:ascii="Times New Roman" w:hAnsi="Times New Roman"/>
                <w:sz w:val="16"/>
                <w:szCs w:val="16"/>
              </w:rPr>
              <w:t>- Modello 231</w:t>
            </w:r>
          </w:p>
          <w:p>
            <w:pPr>
              <w:pStyle w:val="Normal"/>
              <w:spacing w:before="0" w:after="0"/>
              <w:rPr>
                <w:rFonts w:ascii="Times New Roman" w:hAnsi="Times New Roman"/>
                <w:sz w:val="16"/>
                <w:szCs w:val="16"/>
              </w:rPr>
            </w:pPr>
            <w:r>
              <w:rPr>
                <w:rFonts w:ascii="Times New Roman" w:hAnsi="Times New Roman"/>
                <w:sz w:val="16"/>
                <w:szCs w:val="16"/>
              </w:rPr>
              <w:t>- Codice etico e di comportamento</w:t>
            </w:r>
          </w:p>
          <w:p>
            <w:pPr>
              <w:pStyle w:val="Normal"/>
              <w:spacing w:before="0" w:after="0"/>
              <w:rPr>
                <w:rFonts w:ascii="Times New Roman" w:hAnsi="Times New Roman"/>
                <w:sz w:val="16"/>
                <w:szCs w:val="16"/>
              </w:rPr>
            </w:pPr>
            <w:r>
              <w:rPr>
                <w:rFonts w:ascii="Times New Roman" w:hAnsi="Times New Roman"/>
                <w:sz w:val="16"/>
                <w:szCs w:val="16"/>
              </w:rPr>
              <w:t>- D.lgs. 33/2013</w:t>
            </w:r>
          </w:p>
          <w:p>
            <w:pPr>
              <w:pStyle w:val="Normal"/>
              <w:spacing w:before="0" w:after="0"/>
              <w:rPr>
                <w:rFonts w:ascii="Times New Roman" w:hAnsi="Times New Roman"/>
                <w:sz w:val="16"/>
                <w:szCs w:val="16"/>
              </w:rPr>
            </w:pPr>
            <w:r>
              <w:rPr>
                <w:rFonts w:ascii="Times New Roman" w:hAnsi="Times New Roman"/>
                <w:sz w:val="16"/>
                <w:szCs w:val="16"/>
              </w:rPr>
              <w:t>- Ordine/contratto con il fornitore</w:t>
            </w:r>
          </w:p>
          <w:p>
            <w:pPr>
              <w:pStyle w:val="Normal"/>
              <w:spacing w:before="0" w:after="0"/>
              <w:rPr>
                <w:rFonts w:ascii="Times New Roman" w:hAnsi="Times New Roman"/>
                <w:sz w:val="16"/>
                <w:szCs w:val="16"/>
              </w:rPr>
            </w:pPr>
            <w:r>
              <w:rPr>
                <w:rFonts w:ascii="Times New Roman" w:hAnsi="Times New Roman"/>
                <w:sz w:val="16"/>
                <w:szCs w:val="16"/>
              </w:rPr>
              <w:t>- Poteri di acquisto attributi ai Direttori di Farmacia</w:t>
            </w:r>
          </w:p>
          <w:p>
            <w:pPr>
              <w:pStyle w:val="Normal"/>
              <w:spacing w:before="0" w:after="0"/>
              <w:rPr>
                <w:rFonts w:ascii="Times New Roman" w:hAnsi="Times New Roman"/>
                <w:sz w:val="16"/>
                <w:szCs w:val="16"/>
              </w:rPr>
            </w:pPr>
            <w:r>
              <w:rPr>
                <w:rFonts w:ascii="Times New Roman" w:hAnsi="Times New Roman"/>
                <w:sz w:val="16"/>
                <w:szCs w:val="16"/>
              </w:rPr>
              <w:t>- Relazione trimestrale all’AU sugli acquisti effettuati dai Direttori</w:t>
            </w:r>
          </w:p>
        </w:tc>
      </w:tr>
      <w:tr>
        <w:trPr>
          <w:trHeight w:val="1976" w:hRule="atLeast"/>
        </w:trPr>
        <w:tc>
          <w:tcPr>
            <w:tcW w:w="20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Verifica corretta esecuzione fornitura dei lavori, servizi e della fornitura di beni</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Direttori di Farmacia</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Fornitori</w:t>
            </w:r>
          </w:p>
        </w:tc>
        <w:tc>
          <w:tcPr>
            <w:tcW w:w="2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 Corruzione per l'esercizio della funzione (art. 318 c.p.);</w:t>
            </w:r>
          </w:p>
          <w:p>
            <w:pPr>
              <w:pStyle w:val="Normal"/>
              <w:spacing w:before="0" w:after="0"/>
              <w:jc w:val="center"/>
              <w:rPr>
                <w:rFonts w:ascii="Times New Roman" w:hAnsi="Times New Roman"/>
                <w:sz w:val="16"/>
                <w:szCs w:val="16"/>
              </w:rPr>
            </w:pPr>
            <w:r>
              <w:rPr>
                <w:rFonts w:ascii="Times New Roman" w:hAnsi="Times New Roman"/>
                <w:sz w:val="16"/>
                <w:szCs w:val="16"/>
              </w:rPr>
              <w:t>- Corruzione per un atto contrario ai doveri d'ufficio (art. 319 c.p);</w:t>
            </w:r>
          </w:p>
          <w:p>
            <w:pPr>
              <w:pStyle w:val="Normal"/>
              <w:spacing w:before="0" w:after="0"/>
              <w:jc w:val="center"/>
              <w:rPr>
                <w:rFonts w:ascii="Times New Roman" w:hAnsi="Times New Roman"/>
                <w:sz w:val="16"/>
                <w:szCs w:val="16"/>
              </w:rPr>
            </w:pPr>
            <w:r>
              <w:rPr>
                <w:rFonts w:ascii="Times New Roman" w:hAnsi="Times New Roman"/>
                <w:sz w:val="16"/>
                <w:szCs w:val="16"/>
              </w:rPr>
              <w:t xml:space="preserve">- Concussione (art. 317 c.p.); </w:t>
            </w:r>
          </w:p>
          <w:p>
            <w:pPr>
              <w:pStyle w:val="Normal"/>
              <w:spacing w:before="0" w:after="0"/>
              <w:jc w:val="center"/>
              <w:rPr>
                <w:rFonts w:ascii="Times New Roman" w:hAnsi="Times New Roman"/>
                <w:sz w:val="16"/>
                <w:szCs w:val="16"/>
              </w:rPr>
            </w:pPr>
            <w:r>
              <w:rPr>
                <w:rFonts w:ascii="Times New Roman" w:hAnsi="Times New Roman"/>
                <w:sz w:val="16"/>
                <w:szCs w:val="16"/>
              </w:rPr>
              <w:t>- Indebita induzione a dare o promettere utilità (art. 319-quater c.p.)</w:t>
            </w:r>
          </w:p>
          <w:p>
            <w:pPr>
              <w:pStyle w:val="Normal"/>
              <w:spacing w:before="0" w:after="0"/>
              <w:jc w:val="center"/>
              <w:rPr>
                <w:rFonts w:ascii="Times New Roman" w:hAnsi="Times New Roman"/>
                <w:sz w:val="16"/>
                <w:szCs w:val="16"/>
              </w:rPr>
            </w:pPr>
            <w:r>
              <w:rPr>
                <w:rFonts w:ascii="Times New Roman" w:hAnsi="Times New Roman"/>
                <w:sz w:val="16"/>
                <w:szCs w:val="16"/>
              </w:rPr>
              <w:t>- Istigazione alla corruzione (art. 322 c.p.)</w:t>
            </w:r>
          </w:p>
          <w:p>
            <w:pPr>
              <w:pStyle w:val="Normal"/>
              <w:spacing w:before="0" w:after="0"/>
              <w:jc w:val="center"/>
              <w:rPr>
                <w:rFonts w:ascii="Times New Roman" w:hAnsi="Times New Roman"/>
                <w:sz w:val="16"/>
                <w:szCs w:val="16"/>
              </w:rPr>
            </w:pPr>
            <w:r>
              <w:rPr>
                <w:rFonts w:ascii="Times New Roman" w:hAnsi="Times New Roman"/>
                <w:sz w:val="16"/>
                <w:szCs w:val="16"/>
              </w:rPr>
              <w:t>- Abuso d'ufficio (art. 323 cp)</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Porre in essere comportamenti al fine di rilevare lavori/servizi non eseguiti o forniture non conformi agli standard di qualità richiesti dietro pagamento di denaro o altra utilità</w:t>
            </w:r>
          </w:p>
        </w:tc>
        <w:tc>
          <w:tcPr>
            <w:tcW w:w="27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rPr>
                <w:rFonts w:ascii="Times New Roman" w:hAnsi="Times New Roman"/>
                <w:sz w:val="16"/>
                <w:szCs w:val="16"/>
              </w:rPr>
            </w:pPr>
            <w:r>
              <w:rPr>
                <w:rFonts w:ascii="Times New Roman" w:hAnsi="Times New Roman"/>
                <w:sz w:val="16"/>
                <w:szCs w:val="16"/>
              </w:rPr>
              <w:t>- Codice etico e di comportamento</w:t>
            </w:r>
          </w:p>
          <w:p>
            <w:pPr>
              <w:pStyle w:val="Normal"/>
              <w:spacing w:before="0" w:after="0"/>
              <w:rPr>
                <w:rFonts w:ascii="Times New Roman" w:hAnsi="Times New Roman"/>
                <w:sz w:val="16"/>
                <w:szCs w:val="16"/>
              </w:rPr>
            </w:pPr>
            <w:r>
              <w:rPr>
                <w:rFonts w:ascii="Times New Roman" w:hAnsi="Times New Roman"/>
                <w:sz w:val="16"/>
                <w:szCs w:val="16"/>
              </w:rPr>
              <w:t>- Modello 231</w:t>
            </w:r>
          </w:p>
          <w:p>
            <w:pPr>
              <w:pStyle w:val="Normal"/>
              <w:spacing w:before="0" w:after="0"/>
              <w:rPr>
                <w:rFonts w:ascii="Times New Roman" w:hAnsi="Times New Roman"/>
                <w:sz w:val="16"/>
                <w:szCs w:val="16"/>
              </w:rPr>
            </w:pPr>
            <w:r>
              <w:rPr>
                <w:rFonts w:ascii="Times New Roman" w:hAnsi="Times New Roman"/>
                <w:sz w:val="16"/>
                <w:szCs w:val="16"/>
              </w:rPr>
              <w:t xml:space="preserve">- Verifica e relativo visto sulle fatture da parte dei Direttori di Farmacia per accertare l’effettiva erogazione del lavoro/servizio ovvero sulla fornitura dei beni </w:t>
            </w:r>
          </w:p>
          <w:p>
            <w:pPr>
              <w:pStyle w:val="Normal"/>
              <w:spacing w:before="0" w:after="0"/>
              <w:rPr>
                <w:rFonts w:ascii="Times New Roman" w:hAnsi="Times New Roman"/>
                <w:sz w:val="16"/>
                <w:szCs w:val="16"/>
              </w:rPr>
            </w:pPr>
            <w:r>
              <w:rPr>
                <w:rFonts w:ascii="Times New Roman" w:hAnsi="Times New Roman"/>
                <w:sz w:val="16"/>
                <w:szCs w:val="16"/>
              </w:rPr>
              <w:t>- Registrazione della ricezione di beni destinati alla rivendita da parte dei Direttori di Farmacia sul programma Winfarm</w:t>
            </w:r>
          </w:p>
          <w:p>
            <w:pPr>
              <w:pStyle w:val="Normal"/>
              <w:spacing w:before="0" w:after="0"/>
              <w:rPr>
                <w:rFonts w:ascii="Times New Roman" w:hAnsi="Times New Roman"/>
                <w:sz w:val="16"/>
                <w:szCs w:val="16"/>
              </w:rPr>
            </w:pPr>
            <w:r>
              <w:rPr>
                <w:rFonts w:ascii="Times New Roman" w:hAnsi="Times New Roman"/>
                <w:sz w:val="16"/>
                <w:szCs w:val="16"/>
              </w:rPr>
              <w:t>- Ordini effettuati ai fornitori</w:t>
            </w:r>
          </w:p>
          <w:p>
            <w:pPr>
              <w:pStyle w:val="Normal"/>
              <w:spacing w:before="0" w:after="0"/>
              <w:rPr>
                <w:rFonts w:ascii="Times New Roman" w:hAnsi="Times New Roman"/>
                <w:sz w:val="16"/>
                <w:szCs w:val="16"/>
              </w:rPr>
            </w:pPr>
            <w:r>
              <w:rPr>
                <w:rFonts w:ascii="Times New Roman" w:hAnsi="Times New Roman"/>
                <w:sz w:val="16"/>
                <w:szCs w:val="16"/>
              </w:rPr>
              <w:t>- DDT (per i beni)</w:t>
            </w:r>
          </w:p>
        </w:tc>
      </w:tr>
      <w:tr>
        <w:trPr>
          <w:trHeight w:val="2239" w:hRule="atLeast"/>
        </w:trPr>
        <w:tc>
          <w:tcPr>
            <w:tcW w:w="20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before="0" w:after="0"/>
              <w:jc w:val="center"/>
              <w:rPr>
                <w:rFonts w:ascii="Times New Roman" w:hAnsi="Times New Roman"/>
                <w:color w:val="000000"/>
                <w:sz w:val="16"/>
                <w:szCs w:val="16"/>
              </w:rPr>
            </w:pPr>
            <w:r>
              <w:rPr>
                <w:rFonts w:ascii="Times New Roman" w:hAnsi="Times New Roman"/>
                <w:color w:val="000000"/>
                <w:sz w:val="16"/>
                <w:szCs w:val="16"/>
              </w:rPr>
              <w:t>Pagamento fatture</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Amministratore Unico</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Fornitori</w:t>
            </w:r>
          </w:p>
        </w:tc>
        <w:tc>
          <w:tcPr>
            <w:tcW w:w="2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 Corruzione per l'esercizio della funzione (art. 318 c.p.);</w:t>
            </w:r>
          </w:p>
          <w:p>
            <w:pPr>
              <w:pStyle w:val="Normal"/>
              <w:spacing w:before="0" w:after="0"/>
              <w:jc w:val="center"/>
              <w:rPr>
                <w:rFonts w:ascii="Times New Roman" w:hAnsi="Times New Roman"/>
                <w:sz w:val="16"/>
                <w:szCs w:val="16"/>
              </w:rPr>
            </w:pPr>
            <w:r>
              <w:rPr>
                <w:rFonts w:ascii="Times New Roman" w:hAnsi="Times New Roman"/>
                <w:sz w:val="16"/>
                <w:szCs w:val="16"/>
              </w:rPr>
              <w:t>- Corruzione per un atto contrario ai doveri d'ufficio (art. 319 c.p);</w:t>
            </w:r>
          </w:p>
          <w:p>
            <w:pPr>
              <w:pStyle w:val="Normal"/>
              <w:spacing w:before="0" w:after="0"/>
              <w:jc w:val="center"/>
              <w:rPr>
                <w:rFonts w:ascii="Times New Roman" w:hAnsi="Times New Roman"/>
                <w:sz w:val="16"/>
                <w:szCs w:val="16"/>
              </w:rPr>
            </w:pPr>
            <w:r>
              <w:rPr>
                <w:rFonts w:ascii="Times New Roman" w:hAnsi="Times New Roman"/>
                <w:sz w:val="16"/>
                <w:szCs w:val="16"/>
              </w:rPr>
              <w:t xml:space="preserve">- Concussione (art. 317 c.p.); </w:t>
            </w:r>
          </w:p>
          <w:p>
            <w:pPr>
              <w:pStyle w:val="Normal"/>
              <w:spacing w:before="0" w:after="0"/>
              <w:jc w:val="center"/>
              <w:rPr>
                <w:rFonts w:ascii="Times New Roman" w:hAnsi="Times New Roman"/>
                <w:sz w:val="16"/>
                <w:szCs w:val="16"/>
              </w:rPr>
            </w:pPr>
            <w:r>
              <w:rPr>
                <w:rFonts w:ascii="Times New Roman" w:hAnsi="Times New Roman"/>
                <w:sz w:val="16"/>
                <w:szCs w:val="16"/>
              </w:rPr>
              <w:t>- Indebita induzione a dare o promettere utilità (art. 319-quater c.p.)</w:t>
            </w:r>
          </w:p>
          <w:p>
            <w:pPr>
              <w:pStyle w:val="Normal"/>
              <w:spacing w:before="0" w:after="0"/>
              <w:jc w:val="center"/>
              <w:rPr>
                <w:rFonts w:ascii="Times New Roman" w:hAnsi="Times New Roman"/>
                <w:sz w:val="16"/>
                <w:szCs w:val="16"/>
              </w:rPr>
            </w:pPr>
            <w:r>
              <w:rPr>
                <w:rFonts w:ascii="Times New Roman" w:hAnsi="Times New Roman"/>
                <w:sz w:val="16"/>
                <w:szCs w:val="16"/>
              </w:rPr>
              <w:t>- Istigazione alla corruzione (art. 322 c.p.)</w:t>
            </w:r>
          </w:p>
          <w:p>
            <w:pPr>
              <w:pStyle w:val="Normal"/>
              <w:spacing w:before="0" w:after="0"/>
              <w:jc w:val="center"/>
              <w:rPr>
                <w:rFonts w:ascii="Times New Roman" w:hAnsi="Times New Roman"/>
                <w:sz w:val="16"/>
                <w:szCs w:val="16"/>
              </w:rPr>
            </w:pPr>
            <w:r>
              <w:rPr>
                <w:rFonts w:ascii="Times New Roman" w:hAnsi="Times New Roman"/>
                <w:sz w:val="16"/>
                <w:szCs w:val="16"/>
              </w:rPr>
              <w:t>- Abuso d'ufficio (art. 323 cp)</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 Pagamenti a fronte di acquisti inesistenti</w:t>
            </w:r>
          </w:p>
          <w:p>
            <w:pPr>
              <w:pStyle w:val="Normal"/>
              <w:spacing w:before="0" w:after="0"/>
              <w:jc w:val="center"/>
              <w:rPr>
                <w:rFonts w:ascii="Times New Roman" w:hAnsi="Times New Roman"/>
                <w:sz w:val="16"/>
                <w:szCs w:val="16"/>
              </w:rPr>
            </w:pPr>
            <w:r>
              <w:rPr>
                <w:rFonts w:ascii="Times New Roman" w:hAnsi="Times New Roman"/>
                <w:sz w:val="16"/>
                <w:szCs w:val="16"/>
              </w:rPr>
              <w:t>- Pagamenti per ammontare superiori al valore della fattura effettiva</w:t>
            </w:r>
          </w:p>
          <w:p>
            <w:pPr>
              <w:pStyle w:val="Normal"/>
              <w:spacing w:before="0" w:after="0"/>
              <w:jc w:val="center"/>
              <w:rPr>
                <w:rFonts w:ascii="Times New Roman" w:hAnsi="Times New Roman"/>
                <w:sz w:val="16"/>
                <w:szCs w:val="16"/>
              </w:rPr>
            </w:pPr>
            <w:r>
              <w:rPr>
                <w:rFonts w:ascii="Times New Roman" w:hAnsi="Times New Roman"/>
                <w:sz w:val="16"/>
                <w:szCs w:val="16"/>
              </w:rPr>
              <w:t>- Avvantaggiare un fornitore nei tempi di pagamento dietro riconoscimento di denaro o altra utilità</w:t>
            </w:r>
          </w:p>
        </w:tc>
        <w:tc>
          <w:tcPr>
            <w:tcW w:w="27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rPr>
                <w:rFonts w:ascii="Times New Roman" w:hAnsi="Times New Roman"/>
                <w:sz w:val="16"/>
                <w:szCs w:val="16"/>
              </w:rPr>
            </w:pPr>
            <w:r>
              <w:rPr>
                <w:rFonts w:ascii="Times New Roman" w:hAnsi="Times New Roman"/>
                <w:sz w:val="16"/>
                <w:szCs w:val="16"/>
              </w:rPr>
              <w:t>- D.lgs. 33/2013</w:t>
            </w:r>
          </w:p>
          <w:p>
            <w:pPr>
              <w:pStyle w:val="Normal"/>
              <w:spacing w:before="0" w:after="0"/>
              <w:rPr>
                <w:rFonts w:ascii="Times New Roman" w:hAnsi="Times New Roman"/>
                <w:sz w:val="16"/>
                <w:szCs w:val="16"/>
              </w:rPr>
            </w:pPr>
            <w:r>
              <w:rPr>
                <w:rFonts w:ascii="Times New Roman" w:hAnsi="Times New Roman"/>
                <w:sz w:val="16"/>
                <w:szCs w:val="16"/>
              </w:rPr>
              <w:t>- Verifica da parte dei Revisori legali</w:t>
            </w:r>
          </w:p>
          <w:p>
            <w:pPr>
              <w:pStyle w:val="Normal"/>
              <w:spacing w:before="0" w:after="0"/>
              <w:rPr>
                <w:rFonts w:ascii="Times New Roman" w:hAnsi="Times New Roman"/>
                <w:sz w:val="16"/>
                <w:szCs w:val="16"/>
              </w:rPr>
            </w:pPr>
            <w:r>
              <w:rPr>
                <w:rFonts w:ascii="Times New Roman" w:hAnsi="Times New Roman"/>
                <w:sz w:val="16"/>
                <w:szCs w:val="16"/>
              </w:rPr>
              <w:t>- Modello 231</w:t>
            </w:r>
          </w:p>
          <w:p>
            <w:pPr>
              <w:pStyle w:val="Normal"/>
              <w:spacing w:before="0" w:after="0"/>
              <w:rPr>
                <w:rFonts w:ascii="Times New Roman" w:hAnsi="Times New Roman"/>
                <w:sz w:val="16"/>
                <w:szCs w:val="16"/>
              </w:rPr>
            </w:pPr>
            <w:r>
              <w:rPr>
                <w:rFonts w:ascii="Times New Roman" w:hAnsi="Times New Roman"/>
                <w:sz w:val="16"/>
                <w:szCs w:val="16"/>
              </w:rPr>
              <w:t>- Codice etico e di comportamento</w:t>
            </w:r>
          </w:p>
        </w:tc>
      </w:tr>
    </w:tbl>
    <w:p>
      <w:pPr>
        <w:pStyle w:val="Normal"/>
        <w:rPr>
          <w:rFonts w:ascii="Times New Roman" w:hAnsi="Times New Roman"/>
          <w:i/>
          <w:i/>
        </w:rPr>
      </w:pPr>
      <w:r>
        <w:rPr>
          <w:rFonts w:ascii="Times New Roman" w:hAnsi="Times New Roman"/>
          <w:i/>
        </w:rPr>
      </w:r>
    </w:p>
    <w:p>
      <w:pPr>
        <w:pStyle w:val="Normal"/>
        <w:rPr>
          <w:rFonts w:ascii="Times New Roman" w:hAnsi="Times New Roman"/>
          <w:i/>
          <w:i/>
        </w:rPr>
      </w:pPr>
      <w:r>
        <w:rPr>
          <w:rFonts w:ascii="Times New Roman" w:hAnsi="Times New Roman"/>
          <w:i/>
        </w:rPr>
        <w:t>Processo Sovvenzioni, contributi, sussidi</w:t>
      </w:r>
    </w:p>
    <w:tbl>
      <w:tblPr>
        <w:tblW w:w="12072"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5" w:type="dxa"/>
          <w:bottom w:w="0" w:type="dxa"/>
          <w:right w:w="70" w:type="dxa"/>
        </w:tblCellMar>
        <w:tblLook w:firstRow="1" w:noVBand="1" w:lastRow="0" w:firstColumn="1" w:lastColumn="0" w:noHBand="0" w:val="04a0"/>
      </w:tblPr>
      <w:tblGrid>
        <w:gridCol w:w="2082"/>
        <w:gridCol w:w="1701"/>
        <w:gridCol w:w="1316"/>
        <w:gridCol w:w="2372"/>
        <w:gridCol w:w="1842"/>
        <w:gridCol w:w="2758"/>
      </w:tblGrid>
      <w:tr>
        <w:trPr>
          <w:tblHeader w:val="true"/>
          <w:trHeight w:val="725" w:hRule="atLeast"/>
        </w:trPr>
        <w:tc>
          <w:tcPr>
            <w:tcW w:w="20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before="0" w:after="0"/>
              <w:jc w:val="center"/>
              <w:rPr>
                <w:rFonts w:ascii="Times New Roman" w:hAnsi="Times New Roman"/>
                <w:color w:val="000000"/>
                <w:sz w:val="16"/>
                <w:szCs w:val="16"/>
              </w:rPr>
            </w:pPr>
            <w:r>
              <w:rPr>
                <w:rFonts w:ascii="Times New Roman" w:hAnsi="Times New Roman"/>
                <w:b/>
                <w:bCs/>
                <w:sz w:val="16"/>
                <w:szCs w:val="16"/>
              </w:rPr>
              <w:t>Sub-Processo sensibile</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b/>
                <w:bCs/>
                <w:sz w:val="16"/>
                <w:szCs w:val="16"/>
              </w:rPr>
              <w:t>Responsabile organizzativo</w:t>
            </w:r>
          </w:p>
        </w:tc>
        <w:tc>
          <w:tcPr>
            <w:tcW w:w="13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b/>
                <w:bCs/>
                <w:sz w:val="16"/>
                <w:szCs w:val="16"/>
              </w:rPr>
              <w:t>Controparte coinvolta</w:t>
            </w:r>
          </w:p>
        </w:tc>
        <w:tc>
          <w:tcPr>
            <w:tcW w:w="23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b/>
                <w:bCs/>
                <w:sz w:val="16"/>
                <w:szCs w:val="16"/>
              </w:rPr>
              <w:t>Reato ipotizzabile</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b/>
                <w:bCs/>
                <w:sz w:val="16"/>
                <w:szCs w:val="16"/>
              </w:rPr>
              <w:t>Modalità ipotizzabile commissione</w:t>
            </w:r>
          </w:p>
        </w:tc>
        <w:tc>
          <w:tcPr>
            <w:tcW w:w="27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b/>
                <w:bCs/>
                <w:sz w:val="16"/>
                <w:szCs w:val="16"/>
              </w:rPr>
              <w:t>Descrizione del controllo preventivo in uso</w:t>
            </w:r>
          </w:p>
        </w:tc>
      </w:tr>
      <w:tr>
        <w:trPr>
          <w:trHeight w:val="1904" w:hRule="atLeast"/>
        </w:trPr>
        <w:tc>
          <w:tcPr>
            <w:tcW w:w="20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before="0" w:after="0"/>
              <w:jc w:val="center"/>
              <w:rPr>
                <w:rFonts w:ascii="Times New Roman" w:hAnsi="Times New Roman"/>
                <w:color w:val="000000"/>
                <w:sz w:val="16"/>
                <w:szCs w:val="16"/>
              </w:rPr>
            </w:pPr>
            <w:r>
              <w:rPr>
                <w:rFonts w:ascii="Times New Roman" w:hAnsi="Times New Roman"/>
                <w:color w:val="000000"/>
                <w:sz w:val="16"/>
                <w:szCs w:val="16"/>
              </w:rPr>
              <w:t>Erogazione di contributi, sponsorizzazioni, sovvenzioni</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Amministratore Unico</w:t>
            </w:r>
          </w:p>
        </w:tc>
        <w:tc>
          <w:tcPr>
            <w:tcW w:w="13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Soggetti beneficiari della sponsorizzazione</w:t>
            </w:r>
          </w:p>
        </w:tc>
        <w:tc>
          <w:tcPr>
            <w:tcW w:w="23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 Corruzione per l'esercizio della funzione (art. 318 c.p.);</w:t>
            </w:r>
          </w:p>
          <w:p>
            <w:pPr>
              <w:pStyle w:val="Normal"/>
              <w:spacing w:before="0" w:after="0"/>
              <w:jc w:val="center"/>
              <w:rPr>
                <w:rFonts w:ascii="Times New Roman" w:hAnsi="Times New Roman"/>
                <w:sz w:val="16"/>
                <w:szCs w:val="16"/>
              </w:rPr>
            </w:pPr>
            <w:r>
              <w:rPr>
                <w:rFonts w:ascii="Times New Roman" w:hAnsi="Times New Roman"/>
                <w:sz w:val="16"/>
                <w:szCs w:val="16"/>
              </w:rPr>
              <w:t>- Corruzione per un atto contrario ai doveri d'ufficio (art. 319 c.p);</w:t>
            </w:r>
          </w:p>
          <w:p>
            <w:pPr>
              <w:pStyle w:val="Normal"/>
              <w:spacing w:before="0" w:after="0"/>
              <w:jc w:val="center"/>
              <w:rPr>
                <w:rFonts w:ascii="Times New Roman" w:hAnsi="Times New Roman"/>
                <w:sz w:val="16"/>
                <w:szCs w:val="16"/>
              </w:rPr>
            </w:pPr>
            <w:r>
              <w:rPr>
                <w:rFonts w:ascii="Times New Roman" w:hAnsi="Times New Roman"/>
                <w:sz w:val="16"/>
                <w:szCs w:val="16"/>
              </w:rPr>
              <w:t xml:space="preserve">- Concussione (art. 317 c.p.); </w:t>
            </w:r>
          </w:p>
          <w:p>
            <w:pPr>
              <w:pStyle w:val="Normal"/>
              <w:spacing w:before="0" w:after="0"/>
              <w:jc w:val="center"/>
              <w:rPr>
                <w:rFonts w:ascii="Times New Roman" w:hAnsi="Times New Roman"/>
                <w:sz w:val="16"/>
                <w:szCs w:val="16"/>
              </w:rPr>
            </w:pPr>
            <w:r>
              <w:rPr>
                <w:rFonts w:ascii="Times New Roman" w:hAnsi="Times New Roman"/>
                <w:sz w:val="16"/>
                <w:szCs w:val="16"/>
              </w:rPr>
              <w:t>- Indebita induzione a dare o promettere utilità (art. 319-quater c.p.)</w:t>
            </w:r>
          </w:p>
          <w:p>
            <w:pPr>
              <w:pStyle w:val="Normal"/>
              <w:spacing w:before="0" w:after="0"/>
              <w:jc w:val="center"/>
              <w:rPr>
                <w:rFonts w:ascii="Times New Roman" w:hAnsi="Times New Roman"/>
                <w:sz w:val="16"/>
                <w:szCs w:val="16"/>
              </w:rPr>
            </w:pPr>
            <w:r>
              <w:rPr>
                <w:rFonts w:ascii="Times New Roman" w:hAnsi="Times New Roman"/>
                <w:sz w:val="16"/>
                <w:szCs w:val="16"/>
              </w:rPr>
              <w:t>- Istigazione alla corruzione (art. 322 c.p.)</w:t>
            </w:r>
          </w:p>
          <w:p>
            <w:pPr>
              <w:pStyle w:val="Normal"/>
              <w:spacing w:before="0" w:after="0"/>
              <w:jc w:val="center"/>
              <w:rPr>
                <w:rFonts w:ascii="Times New Roman" w:hAnsi="Times New Roman"/>
                <w:sz w:val="16"/>
                <w:szCs w:val="16"/>
              </w:rPr>
            </w:pPr>
            <w:r>
              <w:rPr>
                <w:rFonts w:ascii="Times New Roman" w:hAnsi="Times New Roman"/>
                <w:sz w:val="16"/>
                <w:szCs w:val="16"/>
              </w:rPr>
              <w:t>- Abuso d'ufficio (art. 323 cp)</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 Indebito riconoscimento di contributi, sussidi e somme di denaro a soggetti terzi dietro il pagamento di denaro o altra utilità</w:t>
            </w:r>
          </w:p>
          <w:p>
            <w:pPr>
              <w:pStyle w:val="Normal"/>
              <w:spacing w:before="0" w:after="0"/>
              <w:jc w:val="center"/>
              <w:rPr>
                <w:rFonts w:ascii="Times New Roman" w:hAnsi="Times New Roman"/>
                <w:sz w:val="16"/>
                <w:szCs w:val="16"/>
              </w:rPr>
            </w:pPr>
            <w:r>
              <w:rPr>
                <w:rFonts w:ascii="Times New Roman" w:hAnsi="Times New Roman"/>
                <w:sz w:val="16"/>
                <w:szCs w:val="16"/>
              </w:rPr>
              <w:t>- Elargizione di sponsorizzazioni, sovvenzioni e contributi a soggetti esterni, che riversano parte del contributo medesimo a soggetto interno alla Società</w:t>
            </w:r>
          </w:p>
        </w:tc>
        <w:tc>
          <w:tcPr>
            <w:tcW w:w="27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rPr>
                <w:rFonts w:ascii="Times New Roman" w:hAnsi="Times New Roman"/>
                <w:sz w:val="16"/>
                <w:szCs w:val="16"/>
              </w:rPr>
            </w:pPr>
            <w:r>
              <w:rPr>
                <w:rFonts w:ascii="Times New Roman" w:hAnsi="Times New Roman"/>
                <w:sz w:val="16"/>
                <w:szCs w:val="16"/>
              </w:rPr>
              <w:t>- Modello 231</w:t>
            </w:r>
          </w:p>
          <w:p>
            <w:pPr>
              <w:pStyle w:val="Normal"/>
              <w:spacing w:before="0" w:after="0"/>
              <w:rPr>
                <w:rFonts w:ascii="Times New Roman" w:hAnsi="Times New Roman"/>
                <w:sz w:val="16"/>
                <w:szCs w:val="16"/>
              </w:rPr>
            </w:pPr>
            <w:r>
              <w:rPr>
                <w:rFonts w:ascii="Times New Roman" w:hAnsi="Times New Roman"/>
                <w:sz w:val="16"/>
                <w:szCs w:val="16"/>
              </w:rPr>
              <w:t>- D.lgs. 33/2013</w:t>
            </w:r>
          </w:p>
          <w:p>
            <w:pPr>
              <w:pStyle w:val="Normal"/>
              <w:spacing w:before="0" w:after="0"/>
              <w:rPr>
                <w:rFonts w:ascii="Times New Roman" w:hAnsi="Times New Roman"/>
                <w:sz w:val="16"/>
                <w:szCs w:val="16"/>
              </w:rPr>
            </w:pPr>
            <w:r>
              <w:rPr>
                <w:rFonts w:ascii="Times New Roman" w:hAnsi="Times New Roman"/>
                <w:sz w:val="16"/>
                <w:szCs w:val="16"/>
              </w:rPr>
              <w:t>- Codice etico e di comportamento</w:t>
            </w:r>
          </w:p>
          <w:p>
            <w:pPr>
              <w:pStyle w:val="Normal"/>
              <w:spacing w:before="0" w:after="0"/>
              <w:rPr>
                <w:rFonts w:ascii="Times New Roman" w:hAnsi="Times New Roman"/>
                <w:sz w:val="16"/>
                <w:szCs w:val="16"/>
              </w:rPr>
            </w:pPr>
            <w:r>
              <w:rPr>
                <w:rFonts w:ascii="Times New Roman" w:hAnsi="Times New Roman"/>
                <w:sz w:val="16"/>
                <w:szCs w:val="16"/>
              </w:rPr>
              <w:t>- Limitati casi di erogazione di sponsorizzazioni e di importi molto limitati</w:t>
            </w:r>
          </w:p>
        </w:tc>
      </w:tr>
    </w:tbl>
    <w:p>
      <w:pPr>
        <w:pStyle w:val="Normal"/>
        <w:rPr>
          <w:rFonts w:ascii="Times New Roman" w:hAnsi="Times New Roman"/>
          <w:i/>
          <w:i/>
        </w:rPr>
      </w:pPr>
      <w:r>
        <w:rPr>
          <w:rFonts w:ascii="Times New Roman" w:hAnsi="Times New Roman"/>
          <w:i/>
        </w:rPr>
        <w:t>Processo Gestione finanziaria</w:t>
      </w:r>
    </w:p>
    <w:tbl>
      <w:tblPr>
        <w:tblW w:w="12072"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5" w:type="dxa"/>
          <w:bottom w:w="0" w:type="dxa"/>
          <w:right w:w="70" w:type="dxa"/>
        </w:tblCellMar>
        <w:tblLook w:firstRow="1" w:noVBand="1" w:lastRow="0" w:firstColumn="1" w:lastColumn="0" w:noHBand="0" w:val="04a0"/>
      </w:tblPr>
      <w:tblGrid>
        <w:gridCol w:w="2083"/>
        <w:gridCol w:w="1701"/>
        <w:gridCol w:w="1134"/>
        <w:gridCol w:w="2552"/>
        <w:gridCol w:w="1842"/>
        <w:gridCol w:w="2759"/>
      </w:tblGrid>
      <w:tr>
        <w:trPr>
          <w:tblHeader w:val="true"/>
          <w:trHeight w:val="725" w:hRule="atLeast"/>
        </w:trPr>
        <w:tc>
          <w:tcPr>
            <w:tcW w:w="20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before="0" w:after="0"/>
              <w:jc w:val="center"/>
              <w:rPr>
                <w:rFonts w:ascii="Times New Roman" w:hAnsi="Times New Roman"/>
                <w:color w:val="000000"/>
                <w:sz w:val="16"/>
                <w:szCs w:val="16"/>
              </w:rPr>
            </w:pPr>
            <w:r>
              <w:rPr>
                <w:rFonts w:ascii="Times New Roman" w:hAnsi="Times New Roman"/>
                <w:b/>
                <w:bCs/>
                <w:sz w:val="16"/>
                <w:szCs w:val="16"/>
              </w:rPr>
              <w:t>Sub-Processo sensibile</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b/>
                <w:bCs/>
                <w:sz w:val="16"/>
                <w:szCs w:val="16"/>
              </w:rPr>
              <w:t>Responsabile organizzativo</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b/>
                <w:bCs/>
                <w:sz w:val="16"/>
                <w:szCs w:val="16"/>
              </w:rPr>
              <w:t>Controparte coinvolta</w:t>
            </w:r>
          </w:p>
        </w:tc>
        <w:tc>
          <w:tcPr>
            <w:tcW w:w="2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b/>
                <w:bCs/>
                <w:sz w:val="16"/>
                <w:szCs w:val="16"/>
              </w:rPr>
              <w:t>Reato ipotizzabile</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b/>
                <w:bCs/>
                <w:sz w:val="16"/>
                <w:szCs w:val="16"/>
              </w:rPr>
              <w:t>Modalità ipotizzabile commissione</w:t>
            </w:r>
          </w:p>
        </w:tc>
        <w:tc>
          <w:tcPr>
            <w:tcW w:w="27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b/>
                <w:bCs/>
                <w:sz w:val="16"/>
                <w:szCs w:val="16"/>
              </w:rPr>
              <w:t>Descrizione del controllo preventivo in uso</w:t>
            </w:r>
          </w:p>
        </w:tc>
      </w:tr>
      <w:tr>
        <w:trPr>
          <w:trHeight w:val="2285" w:hRule="atLeast"/>
        </w:trPr>
        <w:tc>
          <w:tcPr>
            <w:tcW w:w="20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before="0" w:after="0"/>
              <w:jc w:val="center"/>
              <w:rPr>
                <w:rFonts w:ascii="Times New Roman" w:hAnsi="Times New Roman"/>
                <w:color w:val="000000"/>
                <w:sz w:val="16"/>
                <w:szCs w:val="16"/>
                <w:highlight w:val="green"/>
              </w:rPr>
            </w:pPr>
            <w:r>
              <w:rPr>
                <w:rFonts w:ascii="Times New Roman" w:hAnsi="Times New Roman"/>
                <w:color w:val="000000"/>
                <w:sz w:val="16"/>
                <w:szCs w:val="16"/>
              </w:rPr>
              <w:t>Gestione delle giacenze di cassa (economale)</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 Amministratore Unico</w:t>
            </w:r>
          </w:p>
          <w:p>
            <w:pPr>
              <w:pStyle w:val="Normal"/>
              <w:spacing w:before="0" w:after="0"/>
              <w:jc w:val="center"/>
              <w:rPr>
                <w:rFonts w:ascii="Times New Roman" w:hAnsi="Times New Roman"/>
                <w:sz w:val="16"/>
                <w:szCs w:val="16"/>
              </w:rPr>
            </w:pPr>
            <w:r>
              <w:rPr>
                <w:rFonts w:ascii="Times New Roman" w:hAnsi="Times New Roman"/>
                <w:sz w:val="16"/>
                <w:szCs w:val="16"/>
              </w:rPr>
              <w:t>- Direttori di Farmacia</w:t>
            </w:r>
          </w:p>
          <w:p>
            <w:pPr>
              <w:pStyle w:val="Normal"/>
              <w:spacing w:before="0" w:after="0"/>
              <w:jc w:val="center"/>
              <w:rPr>
                <w:rFonts w:ascii="Times New Roman" w:hAnsi="Times New Roman"/>
                <w:sz w:val="16"/>
                <w:szCs w:val="16"/>
              </w:rPr>
            </w:pPr>
            <w:r>
              <w:rPr>
                <w:rFonts w:ascii="Times New Roman" w:hAnsi="Times New Roman"/>
                <w:sz w:val="16"/>
                <w:szCs w:val="16"/>
              </w:rPr>
              <w:t>- Collaboratori farmacisti</w:t>
            </w:r>
          </w:p>
          <w:p>
            <w:pPr>
              <w:pStyle w:val="Normal"/>
              <w:spacing w:before="0" w:after="0"/>
              <w:jc w:val="center"/>
              <w:rPr>
                <w:rFonts w:ascii="Times New Roman" w:hAnsi="Times New Roman"/>
                <w:sz w:val="16"/>
                <w:szCs w:val="16"/>
                <w:highlight w:val="green"/>
              </w:rPr>
            </w:pPr>
            <w:r>
              <w:rPr>
                <w:rFonts w:ascii="Times New Roman" w:hAnsi="Times New Roman"/>
                <w:sz w:val="16"/>
                <w:szCs w:val="16"/>
                <w:highlight w:val="green"/>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Soggetti esterni all’organizzazione/Dipendenti</w:t>
            </w:r>
          </w:p>
        </w:tc>
        <w:tc>
          <w:tcPr>
            <w:tcW w:w="2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 Peculato (art. 314 c.p.)</w:t>
            </w:r>
          </w:p>
          <w:p>
            <w:pPr>
              <w:pStyle w:val="Normal"/>
              <w:spacing w:before="0" w:after="0"/>
              <w:jc w:val="center"/>
              <w:rPr>
                <w:rFonts w:ascii="Times New Roman" w:hAnsi="Times New Roman"/>
                <w:sz w:val="16"/>
                <w:szCs w:val="16"/>
              </w:rPr>
            </w:pPr>
            <w:r>
              <w:rPr>
                <w:rFonts w:ascii="Times New Roman" w:hAnsi="Times New Roman"/>
                <w:sz w:val="16"/>
                <w:szCs w:val="16"/>
              </w:rPr>
              <w:t>- Abuso di ufficio (art. 232 c.p.)</w:t>
            </w:r>
          </w:p>
          <w:p>
            <w:pPr>
              <w:pStyle w:val="Normal"/>
              <w:spacing w:before="0" w:after="0"/>
              <w:jc w:val="center"/>
              <w:rPr>
                <w:rFonts w:ascii="Times New Roman" w:hAnsi="Times New Roman"/>
                <w:sz w:val="16"/>
                <w:szCs w:val="16"/>
              </w:rPr>
            </w:pPr>
            <w:r>
              <w:rPr>
                <w:rFonts w:ascii="Times New Roman" w:hAnsi="Times New Roman"/>
                <w:sz w:val="16"/>
                <w:szCs w:val="16"/>
              </w:rPr>
              <w:t>- Malversazione (art. 316-bis c.p.)</w:t>
            </w:r>
          </w:p>
          <w:p>
            <w:pPr>
              <w:pStyle w:val="Normal"/>
              <w:spacing w:before="0" w:after="0"/>
              <w:jc w:val="center"/>
              <w:rPr>
                <w:rFonts w:ascii="Times New Roman" w:hAnsi="Times New Roman"/>
                <w:sz w:val="16"/>
                <w:szCs w:val="16"/>
              </w:rPr>
            </w:pPr>
            <w:r>
              <w:rPr>
                <w:rFonts w:ascii="Times New Roman" w:hAnsi="Times New Roman"/>
                <w:sz w:val="16"/>
                <w:szCs w:val="16"/>
              </w:rPr>
              <w:t>- Concussione (art. 317 c.p.)</w:t>
            </w:r>
          </w:p>
          <w:p>
            <w:pPr>
              <w:pStyle w:val="Normal"/>
              <w:spacing w:before="0" w:after="0"/>
              <w:jc w:val="center"/>
              <w:rPr>
                <w:rFonts w:ascii="Times New Roman" w:hAnsi="Times New Roman"/>
                <w:sz w:val="16"/>
                <w:szCs w:val="16"/>
              </w:rPr>
            </w:pPr>
            <w:r>
              <w:rPr>
                <w:rFonts w:ascii="Times New Roman" w:hAnsi="Times New Roman"/>
                <w:sz w:val="16"/>
                <w:szCs w:val="16"/>
              </w:rPr>
              <w:t>- Corruzione (art. 319-bis c.p.)</w:t>
            </w:r>
          </w:p>
          <w:p>
            <w:pPr>
              <w:pStyle w:val="Normal"/>
              <w:spacing w:before="0" w:after="0"/>
              <w:jc w:val="center"/>
              <w:rPr>
                <w:rFonts w:ascii="Times New Roman" w:hAnsi="Times New Roman"/>
                <w:sz w:val="16"/>
                <w:szCs w:val="16"/>
              </w:rPr>
            </w:pPr>
            <w:r>
              <w:rPr>
                <w:rFonts w:ascii="Times New Roman" w:hAnsi="Times New Roman"/>
                <w:sz w:val="16"/>
                <w:szCs w:val="16"/>
              </w:rPr>
              <w:t>- Istigazione alla corruzione (art. 322 c.p.)</w:t>
            </w:r>
          </w:p>
          <w:p>
            <w:pPr>
              <w:pStyle w:val="Normal"/>
              <w:spacing w:before="0" w:after="0"/>
              <w:jc w:val="center"/>
              <w:rPr>
                <w:rFonts w:ascii="Times New Roman" w:hAnsi="Times New Roman"/>
                <w:sz w:val="16"/>
                <w:szCs w:val="16"/>
              </w:rPr>
            </w:pPr>
            <w:r>
              <w:rPr>
                <w:rFonts w:ascii="Times New Roman" w:hAnsi="Times New Roman"/>
                <w:sz w:val="16"/>
                <w:szCs w:val="16"/>
              </w:rPr>
              <w:t>- Indebita induzione a dare o promettere utilità (art. 319-quater c.p.)</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Rischio di appropriazione indebita da parte di singoli dipendenti o collaboratori aziendali, ovvero da parte di terzi con complicità da parte di dipendenti o collaboratori di SGS</w:t>
            </w:r>
          </w:p>
        </w:tc>
        <w:tc>
          <w:tcPr>
            <w:tcW w:w="27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rPr>
                <w:rFonts w:ascii="Times New Roman" w:hAnsi="Times New Roman"/>
                <w:sz w:val="16"/>
                <w:szCs w:val="16"/>
              </w:rPr>
            </w:pPr>
            <w:r>
              <w:rPr>
                <w:rFonts w:ascii="Times New Roman" w:hAnsi="Times New Roman"/>
                <w:sz w:val="16"/>
                <w:szCs w:val="16"/>
              </w:rPr>
              <w:t>- Modello 231</w:t>
            </w:r>
          </w:p>
          <w:p>
            <w:pPr>
              <w:pStyle w:val="Normal"/>
              <w:spacing w:before="0" w:after="0"/>
              <w:rPr>
                <w:rFonts w:ascii="Times New Roman" w:hAnsi="Times New Roman"/>
                <w:sz w:val="16"/>
                <w:szCs w:val="16"/>
              </w:rPr>
            </w:pPr>
            <w:r>
              <w:rPr>
                <w:rFonts w:ascii="Times New Roman" w:hAnsi="Times New Roman"/>
                <w:sz w:val="16"/>
                <w:szCs w:val="16"/>
              </w:rPr>
              <w:t>- Codice etico e di comportamento</w:t>
            </w:r>
          </w:p>
          <w:p>
            <w:pPr>
              <w:pStyle w:val="Normal"/>
              <w:spacing w:before="0" w:after="0"/>
              <w:rPr>
                <w:rFonts w:ascii="Times New Roman" w:hAnsi="Times New Roman"/>
                <w:sz w:val="16"/>
                <w:szCs w:val="16"/>
              </w:rPr>
            </w:pPr>
            <w:r>
              <w:rPr>
                <w:rFonts w:ascii="Times New Roman" w:hAnsi="Times New Roman"/>
                <w:sz w:val="16"/>
                <w:szCs w:val="16"/>
              </w:rPr>
              <w:t>- Potere di spesa attribuito dall’AU ai Direttori di Farmacia e ratifica trimestrale dell’AU</w:t>
            </w:r>
          </w:p>
          <w:p>
            <w:pPr>
              <w:pStyle w:val="Normal"/>
              <w:spacing w:before="0" w:after="0"/>
              <w:rPr>
                <w:rFonts w:ascii="Times New Roman" w:hAnsi="Times New Roman"/>
                <w:sz w:val="16"/>
                <w:szCs w:val="16"/>
              </w:rPr>
            </w:pPr>
            <w:r>
              <w:rPr>
                <w:rFonts w:ascii="Times New Roman" w:hAnsi="Times New Roman"/>
                <w:sz w:val="16"/>
                <w:szCs w:val="16"/>
              </w:rPr>
              <w:t>- Giacenza massima di cassa contenuta</w:t>
            </w:r>
          </w:p>
        </w:tc>
      </w:tr>
      <w:tr>
        <w:trPr>
          <w:trHeight w:val="2285" w:hRule="atLeast"/>
        </w:trPr>
        <w:tc>
          <w:tcPr>
            <w:tcW w:w="20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before="0" w:after="0"/>
              <w:jc w:val="center"/>
              <w:rPr>
                <w:rFonts w:ascii="Times New Roman" w:hAnsi="Times New Roman"/>
                <w:color w:val="000000"/>
                <w:sz w:val="16"/>
                <w:szCs w:val="16"/>
              </w:rPr>
            </w:pPr>
            <w:r>
              <w:rPr>
                <w:rFonts w:ascii="Times New Roman" w:hAnsi="Times New Roman"/>
                <w:color w:val="000000"/>
                <w:sz w:val="16"/>
                <w:szCs w:val="16"/>
              </w:rPr>
              <w:t>Gestione delle giacenze di cassa (delle farmacie)</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 Direttori di Farmacia</w:t>
            </w:r>
          </w:p>
          <w:p>
            <w:pPr>
              <w:pStyle w:val="Normal"/>
              <w:spacing w:before="0" w:after="0"/>
              <w:jc w:val="center"/>
              <w:rPr>
                <w:rFonts w:ascii="Times New Roman" w:hAnsi="Times New Roman"/>
                <w:sz w:val="16"/>
                <w:szCs w:val="16"/>
              </w:rPr>
            </w:pPr>
            <w:r>
              <w:rPr>
                <w:rFonts w:ascii="Times New Roman" w:hAnsi="Times New Roman"/>
                <w:sz w:val="16"/>
                <w:szCs w:val="16"/>
              </w:rPr>
              <w:t>- Collaboratori farmacisti</w:t>
            </w:r>
          </w:p>
          <w:p>
            <w:pPr>
              <w:pStyle w:val="Normal"/>
              <w:spacing w:before="0" w:after="0"/>
              <w:jc w:val="center"/>
              <w:rPr>
                <w:rFonts w:ascii="Times New Roman" w:hAnsi="Times New Roman"/>
                <w:sz w:val="16"/>
                <w:szCs w:val="16"/>
              </w:rPr>
            </w:pPr>
            <w:r>
              <w:rPr>
                <w:rFonts w:ascii="Times New Roman" w:hAnsi="Times New Roman"/>
                <w:sz w:val="16"/>
                <w:szCs w:val="16"/>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Soggetti esterni all’organizzazione/Dipendenti</w:t>
            </w:r>
          </w:p>
        </w:tc>
        <w:tc>
          <w:tcPr>
            <w:tcW w:w="2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 Peculato (art. 314 c.p.)</w:t>
            </w:r>
          </w:p>
          <w:p>
            <w:pPr>
              <w:pStyle w:val="Normal"/>
              <w:spacing w:before="0" w:after="0"/>
              <w:jc w:val="center"/>
              <w:rPr>
                <w:rFonts w:ascii="Times New Roman" w:hAnsi="Times New Roman"/>
                <w:sz w:val="16"/>
                <w:szCs w:val="16"/>
              </w:rPr>
            </w:pPr>
            <w:r>
              <w:rPr>
                <w:rFonts w:ascii="Times New Roman" w:hAnsi="Times New Roman"/>
                <w:sz w:val="16"/>
                <w:szCs w:val="16"/>
              </w:rPr>
              <w:t>- Abuso di ufficio (art. 232 c.p.)</w:t>
            </w:r>
          </w:p>
          <w:p>
            <w:pPr>
              <w:pStyle w:val="Normal"/>
              <w:spacing w:before="0" w:after="0"/>
              <w:jc w:val="center"/>
              <w:rPr>
                <w:rFonts w:ascii="Times New Roman" w:hAnsi="Times New Roman"/>
                <w:sz w:val="16"/>
                <w:szCs w:val="16"/>
              </w:rPr>
            </w:pPr>
            <w:r>
              <w:rPr>
                <w:rFonts w:ascii="Times New Roman" w:hAnsi="Times New Roman"/>
                <w:sz w:val="16"/>
                <w:szCs w:val="16"/>
              </w:rPr>
              <w:t>- Malversazione (art. 316-bis c.p.)</w:t>
            </w:r>
          </w:p>
          <w:p>
            <w:pPr>
              <w:pStyle w:val="Normal"/>
              <w:spacing w:before="0" w:after="0"/>
              <w:jc w:val="center"/>
              <w:rPr>
                <w:rFonts w:ascii="Times New Roman" w:hAnsi="Times New Roman"/>
                <w:sz w:val="16"/>
                <w:szCs w:val="16"/>
              </w:rPr>
            </w:pPr>
            <w:r>
              <w:rPr>
                <w:rFonts w:ascii="Times New Roman" w:hAnsi="Times New Roman"/>
                <w:sz w:val="16"/>
                <w:szCs w:val="16"/>
              </w:rPr>
              <w:t>- Concussione (art. 317 c.p.)</w:t>
            </w:r>
          </w:p>
          <w:p>
            <w:pPr>
              <w:pStyle w:val="Normal"/>
              <w:spacing w:before="0" w:after="0"/>
              <w:jc w:val="center"/>
              <w:rPr>
                <w:rFonts w:ascii="Times New Roman" w:hAnsi="Times New Roman"/>
                <w:sz w:val="16"/>
                <w:szCs w:val="16"/>
              </w:rPr>
            </w:pPr>
            <w:r>
              <w:rPr>
                <w:rFonts w:ascii="Times New Roman" w:hAnsi="Times New Roman"/>
                <w:sz w:val="16"/>
                <w:szCs w:val="16"/>
              </w:rPr>
              <w:t>- Corruzione (art. 319-bis c.p.)</w:t>
            </w:r>
          </w:p>
          <w:p>
            <w:pPr>
              <w:pStyle w:val="Normal"/>
              <w:spacing w:before="0" w:after="0"/>
              <w:jc w:val="center"/>
              <w:rPr>
                <w:rFonts w:ascii="Times New Roman" w:hAnsi="Times New Roman"/>
                <w:sz w:val="16"/>
                <w:szCs w:val="16"/>
              </w:rPr>
            </w:pPr>
            <w:r>
              <w:rPr>
                <w:rFonts w:ascii="Times New Roman" w:hAnsi="Times New Roman"/>
                <w:sz w:val="16"/>
                <w:szCs w:val="16"/>
              </w:rPr>
              <w:t>- Istigazione alla corruzione (art. 322 c.p.)</w:t>
            </w:r>
          </w:p>
          <w:p>
            <w:pPr>
              <w:pStyle w:val="Normal"/>
              <w:spacing w:before="0" w:after="0"/>
              <w:jc w:val="center"/>
              <w:rPr>
                <w:rFonts w:ascii="Times New Roman" w:hAnsi="Times New Roman"/>
                <w:sz w:val="16"/>
                <w:szCs w:val="16"/>
              </w:rPr>
            </w:pPr>
            <w:r>
              <w:rPr>
                <w:rFonts w:ascii="Times New Roman" w:hAnsi="Times New Roman"/>
                <w:sz w:val="16"/>
                <w:szCs w:val="16"/>
              </w:rPr>
              <w:t>- Indebita induzione a dare o promettere utilità (art. 319-quater c.p.)</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Rischio di appropriazione indebita da parte di singoli dipendenti o collaboratori aziendali, ovvero da parte di terzi con complicità da parte di dipendenti o collaboratori di SGS</w:t>
            </w:r>
          </w:p>
        </w:tc>
        <w:tc>
          <w:tcPr>
            <w:tcW w:w="27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rPr>
                <w:rFonts w:ascii="Times New Roman" w:hAnsi="Times New Roman"/>
                <w:sz w:val="16"/>
                <w:szCs w:val="16"/>
              </w:rPr>
            </w:pPr>
            <w:r>
              <w:rPr>
                <w:rFonts w:ascii="Times New Roman" w:hAnsi="Times New Roman"/>
                <w:sz w:val="16"/>
                <w:szCs w:val="16"/>
              </w:rPr>
              <w:t>- Modello 231</w:t>
            </w:r>
          </w:p>
          <w:p>
            <w:pPr>
              <w:pStyle w:val="Normal"/>
              <w:spacing w:before="0" w:after="0"/>
              <w:rPr>
                <w:rFonts w:ascii="Times New Roman" w:hAnsi="Times New Roman"/>
                <w:sz w:val="16"/>
                <w:szCs w:val="16"/>
              </w:rPr>
            </w:pPr>
            <w:r>
              <w:rPr>
                <w:rFonts w:ascii="Times New Roman" w:hAnsi="Times New Roman"/>
                <w:sz w:val="16"/>
                <w:szCs w:val="16"/>
              </w:rPr>
              <w:t>- Codice etico e di comportamento</w:t>
            </w:r>
          </w:p>
          <w:p>
            <w:pPr>
              <w:pStyle w:val="Normal"/>
              <w:spacing w:before="0" w:after="0"/>
              <w:rPr>
                <w:rFonts w:ascii="Times New Roman" w:hAnsi="Times New Roman"/>
                <w:sz w:val="16"/>
                <w:szCs w:val="16"/>
              </w:rPr>
            </w:pPr>
            <w:r>
              <w:rPr>
                <w:rFonts w:ascii="Times New Roman" w:hAnsi="Times New Roman"/>
                <w:sz w:val="16"/>
                <w:szCs w:val="16"/>
              </w:rPr>
              <w:t>- Conta di cassa giornaliera</w:t>
            </w:r>
          </w:p>
          <w:p>
            <w:pPr>
              <w:pStyle w:val="Normal"/>
              <w:spacing w:before="0" w:after="0"/>
              <w:rPr>
                <w:rFonts w:ascii="Times New Roman" w:hAnsi="Times New Roman"/>
                <w:sz w:val="16"/>
                <w:szCs w:val="16"/>
              </w:rPr>
            </w:pPr>
            <w:r>
              <w:rPr>
                <w:rFonts w:ascii="Times New Roman" w:hAnsi="Times New Roman"/>
                <w:sz w:val="16"/>
                <w:szCs w:val="16"/>
              </w:rPr>
            </w:r>
          </w:p>
        </w:tc>
      </w:tr>
    </w:tbl>
    <w:p>
      <w:pPr>
        <w:pStyle w:val="Normal"/>
        <w:rPr>
          <w:rFonts w:ascii="Times New Roman" w:hAnsi="Times New Roman"/>
        </w:rPr>
      </w:pPr>
      <w:r>
        <w:rPr>
          <w:rFonts w:ascii="Times New Roman" w:hAnsi="Times New Roman"/>
        </w:rPr>
      </w:r>
    </w:p>
    <w:p>
      <w:pPr>
        <w:pStyle w:val="Normal"/>
        <w:rPr>
          <w:rFonts w:ascii="Times New Roman" w:hAnsi="Times New Roman"/>
          <w:i/>
          <w:i/>
        </w:rPr>
      </w:pPr>
      <w:r>
        <w:rPr>
          <w:rFonts w:ascii="Times New Roman" w:hAnsi="Times New Roman"/>
          <w:i/>
        </w:rPr>
      </w:r>
    </w:p>
    <w:p>
      <w:pPr>
        <w:pStyle w:val="Normal"/>
        <w:rPr>
          <w:rFonts w:ascii="Times New Roman" w:hAnsi="Times New Roman"/>
          <w:i/>
          <w:i/>
        </w:rPr>
      </w:pPr>
      <w:r>
        <w:rPr>
          <w:rFonts w:ascii="Times New Roman" w:hAnsi="Times New Roman"/>
          <w:i/>
        </w:rPr>
      </w:r>
    </w:p>
    <w:p>
      <w:pPr>
        <w:pStyle w:val="Normal"/>
        <w:rPr>
          <w:rFonts w:ascii="Times New Roman" w:hAnsi="Times New Roman"/>
          <w:i/>
          <w:i/>
        </w:rPr>
      </w:pPr>
      <w:r>
        <w:rPr>
          <w:rFonts w:ascii="Times New Roman" w:hAnsi="Times New Roman"/>
          <w:i/>
        </w:rPr>
      </w:r>
    </w:p>
    <w:p>
      <w:pPr>
        <w:pStyle w:val="Normal"/>
        <w:rPr>
          <w:rFonts w:ascii="Times New Roman" w:hAnsi="Times New Roman"/>
          <w:i/>
          <w:i/>
        </w:rPr>
      </w:pPr>
      <w:r>
        <w:rPr>
          <w:rFonts w:ascii="Times New Roman" w:hAnsi="Times New Roman"/>
          <w:i/>
        </w:rPr>
      </w:r>
    </w:p>
    <w:p>
      <w:pPr>
        <w:pStyle w:val="Normal"/>
        <w:rPr>
          <w:rFonts w:ascii="Times New Roman" w:hAnsi="Times New Roman"/>
          <w:i/>
          <w:i/>
        </w:rPr>
      </w:pPr>
      <w:r>
        <w:rPr>
          <w:rFonts w:ascii="Times New Roman" w:hAnsi="Times New Roman"/>
          <w:i/>
        </w:rPr>
      </w:r>
    </w:p>
    <w:p>
      <w:pPr>
        <w:pStyle w:val="Normal"/>
        <w:rPr>
          <w:rFonts w:ascii="Times New Roman" w:hAnsi="Times New Roman"/>
          <w:i/>
          <w:i/>
        </w:rPr>
      </w:pPr>
      <w:r>
        <w:rPr>
          <w:rFonts w:ascii="Times New Roman" w:hAnsi="Times New Roman"/>
          <w:i/>
        </w:rPr>
      </w:r>
    </w:p>
    <w:p>
      <w:pPr>
        <w:pStyle w:val="Normal"/>
        <w:rPr>
          <w:rFonts w:ascii="Times New Roman" w:hAnsi="Times New Roman"/>
          <w:i/>
          <w:i/>
        </w:rPr>
      </w:pPr>
      <w:r>
        <w:rPr>
          <w:rFonts w:ascii="Times New Roman" w:hAnsi="Times New Roman"/>
          <w:i/>
        </w:rPr>
      </w:r>
    </w:p>
    <w:p>
      <w:pPr>
        <w:pStyle w:val="Normal"/>
        <w:rPr>
          <w:rFonts w:ascii="Times New Roman" w:hAnsi="Times New Roman"/>
          <w:i/>
          <w:i/>
        </w:rPr>
      </w:pPr>
      <w:r>
        <w:rPr>
          <w:rFonts w:ascii="Times New Roman" w:hAnsi="Times New Roman"/>
          <w:i/>
        </w:rPr>
      </w:r>
    </w:p>
    <w:p>
      <w:pPr>
        <w:pStyle w:val="Normal"/>
        <w:rPr>
          <w:rFonts w:ascii="Times New Roman" w:hAnsi="Times New Roman"/>
          <w:i/>
          <w:i/>
        </w:rPr>
      </w:pPr>
      <w:r>
        <w:rPr>
          <w:rFonts w:ascii="Times New Roman" w:hAnsi="Times New Roman"/>
          <w:i/>
        </w:rPr>
        <w:t>Processo Affari legali e contenzioso</w:t>
      </w:r>
    </w:p>
    <w:tbl>
      <w:tblPr>
        <w:tblW w:w="12072"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5" w:type="dxa"/>
          <w:bottom w:w="0" w:type="dxa"/>
          <w:right w:w="70" w:type="dxa"/>
        </w:tblCellMar>
        <w:tblLook w:firstRow="1" w:noVBand="1" w:lastRow="0" w:firstColumn="1" w:lastColumn="0" w:noHBand="0" w:val="04a0"/>
      </w:tblPr>
      <w:tblGrid>
        <w:gridCol w:w="2083"/>
        <w:gridCol w:w="1701"/>
        <w:gridCol w:w="1134"/>
        <w:gridCol w:w="2552"/>
        <w:gridCol w:w="1842"/>
        <w:gridCol w:w="2759"/>
      </w:tblGrid>
      <w:tr>
        <w:trPr>
          <w:tblHeader w:val="true"/>
          <w:trHeight w:val="725" w:hRule="atLeast"/>
        </w:trPr>
        <w:tc>
          <w:tcPr>
            <w:tcW w:w="20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before="0" w:after="0"/>
              <w:jc w:val="center"/>
              <w:rPr>
                <w:rFonts w:ascii="Times New Roman" w:hAnsi="Times New Roman"/>
                <w:color w:val="000000"/>
                <w:sz w:val="16"/>
                <w:szCs w:val="16"/>
              </w:rPr>
            </w:pPr>
            <w:r>
              <w:rPr>
                <w:rFonts w:ascii="Times New Roman" w:hAnsi="Times New Roman"/>
                <w:b/>
                <w:bCs/>
                <w:sz w:val="16"/>
                <w:szCs w:val="16"/>
              </w:rPr>
              <w:t>Sub-Processo sensibile</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b/>
                <w:bCs/>
                <w:sz w:val="16"/>
                <w:szCs w:val="16"/>
              </w:rPr>
              <w:t>Responsabile organizzativo</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b/>
                <w:bCs/>
                <w:sz w:val="16"/>
                <w:szCs w:val="16"/>
              </w:rPr>
              <w:t>Controparte coinvolta</w:t>
            </w:r>
          </w:p>
        </w:tc>
        <w:tc>
          <w:tcPr>
            <w:tcW w:w="2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b/>
                <w:bCs/>
                <w:sz w:val="16"/>
                <w:szCs w:val="16"/>
              </w:rPr>
              <w:t>Reato ipotizzabile</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b/>
                <w:bCs/>
                <w:sz w:val="16"/>
                <w:szCs w:val="16"/>
              </w:rPr>
              <w:t>Modalità ipotizzabile commissione</w:t>
            </w:r>
          </w:p>
        </w:tc>
        <w:tc>
          <w:tcPr>
            <w:tcW w:w="27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b/>
                <w:bCs/>
                <w:sz w:val="16"/>
                <w:szCs w:val="16"/>
              </w:rPr>
              <w:t>Descrizione del controllo preventivo in uso</w:t>
            </w:r>
          </w:p>
        </w:tc>
      </w:tr>
      <w:tr>
        <w:trPr>
          <w:trHeight w:val="2285" w:hRule="atLeast"/>
        </w:trPr>
        <w:tc>
          <w:tcPr>
            <w:tcW w:w="20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before="0" w:after="0"/>
              <w:jc w:val="center"/>
              <w:rPr>
                <w:rFonts w:ascii="Times New Roman" w:hAnsi="Times New Roman"/>
                <w:color w:val="000000"/>
                <w:sz w:val="16"/>
                <w:szCs w:val="16"/>
              </w:rPr>
            </w:pPr>
            <w:r>
              <w:rPr>
                <w:rFonts w:ascii="Times New Roman" w:hAnsi="Times New Roman"/>
                <w:color w:val="000000"/>
                <w:sz w:val="16"/>
                <w:szCs w:val="16"/>
              </w:rPr>
              <w:t>Gestione del contenzioso giudiziale ed extra-giudiziale</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Amministratore Unico/Consulenti esterni</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Controparte coinvolta nel contenzioso</w:t>
            </w:r>
          </w:p>
        </w:tc>
        <w:tc>
          <w:tcPr>
            <w:tcW w:w="2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 Corruzione per l'esercizio della funzione (art. 318 c.p.);</w:t>
            </w:r>
          </w:p>
          <w:p>
            <w:pPr>
              <w:pStyle w:val="Normal"/>
              <w:spacing w:before="0" w:after="0"/>
              <w:jc w:val="center"/>
              <w:rPr>
                <w:rFonts w:ascii="Times New Roman" w:hAnsi="Times New Roman"/>
                <w:sz w:val="16"/>
                <w:szCs w:val="16"/>
              </w:rPr>
            </w:pPr>
            <w:r>
              <w:rPr>
                <w:rFonts w:ascii="Times New Roman" w:hAnsi="Times New Roman"/>
                <w:sz w:val="16"/>
                <w:szCs w:val="16"/>
              </w:rPr>
              <w:t>- Corruzione per un atto contrario ai doveri d'ufficio (art. 319 c.p);</w:t>
            </w:r>
          </w:p>
          <w:p>
            <w:pPr>
              <w:pStyle w:val="Normal"/>
              <w:spacing w:before="0" w:after="0"/>
              <w:jc w:val="center"/>
              <w:rPr>
                <w:rFonts w:ascii="Times New Roman" w:hAnsi="Times New Roman"/>
                <w:sz w:val="16"/>
                <w:szCs w:val="16"/>
              </w:rPr>
            </w:pPr>
            <w:r>
              <w:rPr>
                <w:rFonts w:ascii="Times New Roman" w:hAnsi="Times New Roman"/>
                <w:sz w:val="16"/>
                <w:szCs w:val="16"/>
              </w:rPr>
              <w:t xml:space="preserve">- Concussione (art. 317 c.p.); </w:t>
            </w:r>
          </w:p>
          <w:p>
            <w:pPr>
              <w:pStyle w:val="Normal"/>
              <w:spacing w:before="0" w:after="0"/>
              <w:jc w:val="center"/>
              <w:rPr>
                <w:rFonts w:ascii="Times New Roman" w:hAnsi="Times New Roman"/>
                <w:sz w:val="16"/>
                <w:szCs w:val="16"/>
              </w:rPr>
            </w:pPr>
            <w:r>
              <w:rPr>
                <w:rFonts w:ascii="Times New Roman" w:hAnsi="Times New Roman"/>
                <w:sz w:val="16"/>
                <w:szCs w:val="16"/>
              </w:rPr>
              <w:t>- Indebita induzione a dare o promettere utilità (art. 319-quater c.p.)</w:t>
            </w:r>
          </w:p>
          <w:p>
            <w:pPr>
              <w:pStyle w:val="Normal"/>
              <w:spacing w:before="0" w:after="0"/>
              <w:jc w:val="center"/>
              <w:rPr>
                <w:rFonts w:ascii="Times New Roman" w:hAnsi="Times New Roman"/>
                <w:sz w:val="16"/>
                <w:szCs w:val="16"/>
              </w:rPr>
            </w:pPr>
            <w:r>
              <w:rPr>
                <w:rFonts w:ascii="Times New Roman" w:hAnsi="Times New Roman"/>
                <w:sz w:val="16"/>
                <w:szCs w:val="16"/>
              </w:rPr>
              <w:t>- Istigazione alla corruzione (art. 322 c.p.)</w:t>
            </w:r>
          </w:p>
          <w:p>
            <w:pPr>
              <w:pStyle w:val="Normal"/>
              <w:spacing w:before="0" w:after="0"/>
              <w:jc w:val="center"/>
              <w:rPr>
                <w:rFonts w:ascii="Times New Roman" w:hAnsi="Times New Roman"/>
                <w:sz w:val="16"/>
                <w:szCs w:val="16"/>
              </w:rPr>
            </w:pPr>
            <w:r>
              <w:rPr>
                <w:rFonts w:ascii="Times New Roman" w:hAnsi="Times New Roman"/>
                <w:sz w:val="16"/>
                <w:szCs w:val="16"/>
              </w:rPr>
              <w:t>- Abuso d'ufficio (art. 323 c.p.)</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Rischio di chiusura del contenzioso su basi immotivate</w:t>
            </w:r>
          </w:p>
        </w:tc>
        <w:tc>
          <w:tcPr>
            <w:tcW w:w="27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left"/>
              <w:rPr>
                <w:rFonts w:ascii="Times New Roman" w:hAnsi="Times New Roman"/>
                <w:sz w:val="16"/>
                <w:szCs w:val="16"/>
              </w:rPr>
            </w:pPr>
            <w:r>
              <w:rPr>
                <w:rFonts w:ascii="Times New Roman" w:hAnsi="Times New Roman"/>
                <w:sz w:val="16"/>
                <w:szCs w:val="16"/>
              </w:rPr>
              <w:t>- Documenti legati al contenzioso</w:t>
            </w:r>
          </w:p>
          <w:p>
            <w:pPr>
              <w:pStyle w:val="Normal"/>
              <w:spacing w:before="0" w:after="0"/>
              <w:jc w:val="left"/>
              <w:rPr>
                <w:rFonts w:ascii="Times New Roman" w:hAnsi="Times New Roman"/>
                <w:sz w:val="16"/>
                <w:szCs w:val="16"/>
              </w:rPr>
            </w:pPr>
            <w:r>
              <w:rPr>
                <w:rFonts w:ascii="Times New Roman" w:hAnsi="Times New Roman"/>
                <w:sz w:val="16"/>
                <w:szCs w:val="16"/>
              </w:rPr>
              <w:t>- Modello 231</w:t>
            </w:r>
          </w:p>
          <w:p>
            <w:pPr>
              <w:pStyle w:val="Normal"/>
              <w:spacing w:before="0" w:after="0"/>
              <w:jc w:val="left"/>
              <w:rPr>
                <w:rFonts w:ascii="Times New Roman" w:hAnsi="Times New Roman"/>
                <w:sz w:val="16"/>
                <w:szCs w:val="16"/>
              </w:rPr>
            </w:pPr>
            <w:r>
              <w:rPr>
                <w:rFonts w:ascii="Times New Roman" w:hAnsi="Times New Roman"/>
                <w:sz w:val="16"/>
                <w:szCs w:val="16"/>
              </w:rPr>
              <w:t>- Codice etico e di comportamento</w:t>
            </w:r>
          </w:p>
        </w:tc>
      </w:tr>
    </w:tbl>
    <w:p>
      <w:pPr>
        <w:pStyle w:val="Normal"/>
        <w:rPr>
          <w:rFonts w:ascii="Times New Roman" w:hAnsi="Times New Roman"/>
          <w:i/>
          <w:i/>
        </w:rPr>
      </w:pPr>
      <w:r>
        <w:rPr>
          <w:rFonts w:ascii="Times New Roman" w:hAnsi="Times New Roman"/>
          <w:i/>
        </w:rPr>
      </w:r>
    </w:p>
    <w:p>
      <w:pPr>
        <w:pStyle w:val="Normal"/>
        <w:rPr>
          <w:rFonts w:ascii="Times New Roman" w:hAnsi="Times New Roman"/>
          <w:i/>
          <w:i/>
        </w:rPr>
      </w:pPr>
      <w:r>
        <w:rPr>
          <w:rFonts w:ascii="Times New Roman" w:hAnsi="Times New Roman"/>
          <w:i/>
        </w:rPr>
        <w:t>Processo Gestione commerciale</w:t>
      </w:r>
    </w:p>
    <w:tbl>
      <w:tblPr>
        <w:tblW w:w="12072"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5" w:type="dxa"/>
          <w:bottom w:w="0" w:type="dxa"/>
          <w:right w:w="70" w:type="dxa"/>
        </w:tblCellMar>
        <w:tblLook w:firstRow="1" w:noVBand="1" w:lastRow="0" w:firstColumn="1" w:lastColumn="0" w:noHBand="0" w:val="04a0"/>
      </w:tblPr>
      <w:tblGrid>
        <w:gridCol w:w="2083"/>
        <w:gridCol w:w="1701"/>
        <w:gridCol w:w="1134"/>
        <w:gridCol w:w="2552"/>
        <w:gridCol w:w="1842"/>
        <w:gridCol w:w="2759"/>
      </w:tblGrid>
      <w:tr>
        <w:trPr>
          <w:tblHeader w:val="true"/>
          <w:trHeight w:val="725" w:hRule="atLeast"/>
        </w:trPr>
        <w:tc>
          <w:tcPr>
            <w:tcW w:w="20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before="0" w:after="0"/>
              <w:jc w:val="center"/>
              <w:rPr>
                <w:rFonts w:ascii="Times New Roman" w:hAnsi="Times New Roman"/>
                <w:color w:val="000000"/>
                <w:sz w:val="16"/>
                <w:szCs w:val="16"/>
              </w:rPr>
            </w:pPr>
            <w:r>
              <w:rPr>
                <w:rFonts w:ascii="Times New Roman" w:hAnsi="Times New Roman"/>
                <w:b/>
                <w:bCs/>
                <w:sz w:val="16"/>
                <w:szCs w:val="16"/>
              </w:rPr>
              <w:t>Sub-Processo sensibile</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b/>
                <w:bCs/>
                <w:sz w:val="16"/>
                <w:szCs w:val="16"/>
              </w:rPr>
              <w:t>Responsabile organizzativo</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b/>
                <w:bCs/>
                <w:sz w:val="16"/>
                <w:szCs w:val="16"/>
              </w:rPr>
              <w:t>Controparte coinvolta</w:t>
            </w:r>
          </w:p>
        </w:tc>
        <w:tc>
          <w:tcPr>
            <w:tcW w:w="2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b/>
                <w:bCs/>
                <w:sz w:val="16"/>
                <w:szCs w:val="16"/>
              </w:rPr>
              <w:t>Reato ipotizzabile</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b/>
                <w:bCs/>
                <w:sz w:val="16"/>
                <w:szCs w:val="16"/>
              </w:rPr>
              <w:t>Modalità ipotizzabile commissione</w:t>
            </w:r>
          </w:p>
        </w:tc>
        <w:tc>
          <w:tcPr>
            <w:tcW w:w="27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b/>
                <w:bCs/>
                <w:sz w:val="16"/>
                <w:szCs w:val="16"/>
              </w:rPr>
              <w:t>Descrizione del controllo preventivo in uso</w:t>
            </w:r>
          </w:p>
        </w:tc>
      </w:tr>
      <w:tr>
        <w:trPr>
          <w:trHeight w:val="452" w:hRule="atLeast"/>
        </w:trPr>
        <w:tc>
          <w:tcPr>
            <w:tcW w:w="20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Gestione promozione commerciale prodotti</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Direttori di farmacia</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Fornitori</w:t>
            </w:r>
          </w:p>
        </w:tc>
        <w:tc>
          <w:tcPr>
            <w:tcW w:w="2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 Corruzione per l’esercizio della funzione (art. 318 c.p.);</w:t>
            </w:r>
          </w:p>
          <w:p>
            <w:pPr>
              <w:pStyle w:val="Normal"/>
              <w:spacing w:before="0" w:after="0"/>
              <w:jc w:val="center"/>
              <w:rPr>
                <w:rFonts w:ascii="Times New Roman" w:hAnsi="Times New Roman"/>
                <w:sz w:val="16"/>
                <w:szCs w:val="16"/>
              </w:rPr>
            </w:pPr>
            <w:r>
              <w:rPr>
                <w:rFonts w:ascii="Times New Roman" w:hAnsi="Times New Roman"/>
                <w:sz w:val="16"/>
                <w:szCs w:val="16"/>
              </w:rPr>
              <w:t>- Corruzione per un atto contrario ai doveri d’ufficio (art. 319 c.p);</w:t>
            </w:r>
          </w:p>
          <w:p>
            <w:pPr>
              <w:pStyle w:val="Normal"/>
              <w:spacing w:before="0" w:after="0"/>
              <w:jc w:val="center"/>
              <w:rPr>
                <w:rFonts w:ascii="Times New Roman" w:hAnsi="Times New Roman"/>
                <w:sz w:val="16"/>
                <w:szCs w:val="16"/>
              </w:rPr>
            </w:pPr>
            <w:r>
              <w:rPr>
                <w:rFonts w:ascii="Times New Roman" w:hAnsi="Times New Roman"/>
                <w:sz w:val="16"/>
                <w:szCs w:val="16"/>
              </w:rPr>
              <w:t xml:space="preserve">- Concussione (art. 317 c.p.); </w:t>
            </w:r>
          </w:p>
          <w:p>
            <w:pPr>
              <w:pStyle w:val="Normal"/>
              <w:spacing w:before="0" w:after="0"/>
              <w:jc w:val="center"/>
              <w:rPr>
                <w:rFonts w:ascii="Times New Roman" w:hAnsi="Times New Roman"/>
                <w:sz w:val="16"/>
                <w:szCs w:val="16"/>
              </w:rPr>
            </w:pPr>
            <w:r>
              <w:rPr>
                <w:rFonts w:ascii="Times New Roman" w:hAnsi="Times New Roman"/>
                <w:sz w:val="16"/>
                <w:szCs w:val="16"/>
              </w:rPr>
              <w:t>- Indebita induzione a dare o promettere utilità (art. 319-quater c.p.)</w:t>
            </w:r>
          </w:p>
          <w:p>
            <w:pPr>
              <w:pStyle w:val="Normal"/>
              <w:spacing w:before="0" w:after="0"/>
              <w:jc w:val="center"/>
              <w:rPr>
                <w:rFonts w:ascii="Times New Roman" w:hAnsi="Times New Roman"/>
                <w:sz w:val="16"/>
                <w:szCs w:val="16"/>
              </w:rPr>
            </w:pPr>
            <w:r>
              <w:rPr>
                <w:rFonts w:ascii="Times New Roman" w:hAnsi="Times New Roman"/>
                <w:sz w:val="16"/>
                <w:szCs w:val="16"/>
              </w:rPr>
              <w:t>- Istigazione alla corruzione (art. 322 c.p.)</w:t>
            </w:r>
          </w:p>
          <w:p>
            <w:pPr>
              <w:pStyle w:val="Normal"/>
              <w:spacing w:before="0" w:after="0"/>
              <w:jc w:val="center"/>
              <w:rPr>
                <w:rFonts w:ascii="Times New Roman" w:hAnsi="Times New Roman"/>
                <w:sz w:val="16"/>
                <w:szCs w:val="16"/>
              </w:rPr>
            </w:pPr>
            <w:r>
              <w:rPr>
                <w:rFonts w:ascii="Times New Roman" w:hAnsi="Times New Roman"/>
                <w:sz w:val="16"/>
                <w:szCs w:val="16"/>
              </w:rPr>
              <w:t>- Abuso d’ufficio (art. 323 cp)</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Gestione irregolare della promozione commerciale di un determinato prodotto dietro ricezione di denaro o altra utilità</w:t>
            </w:r>
          </w:p>
        </w:tc>
        <w:tc>
          <w:tcPr>
            <w:tcW w:w="27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left"/>
              <w:rPr>
                <w:rFonts w:ascii="Times New Roman" w:hAnsi="Times New Roman"/>
                <w:sz w:val="16"/>
                <w:szCs w:val="16"/>
              </w:rPr>
            </w:pPr>
            <w:r>
              <w:rPr>
                <w:rFonts w:ascii="Times New Roman" w:hAnsi="Times New Roman"/>
                <w:sz w:val="16"/>
                <w:szCs w:val="16"/>
              </w:rPr>
              <w:t>- Codice etico e di comportamento</w:t>
            </w:r>
          </w:p>
          <w:p>
            <w:pPr>
              <w:pStyle w:val="Normal"/>
              <w:spacing w:before="0" w:after="0"/>
              <w:jc w:val="left"/>
              <w:rPr>
                <w:rFonts w:ascii="Times New Roman" w:hAnsi="Times New Roman"/>
                <w:sz w:val="16"/>
                <w:szCs w:val="16"/>
              </w:rPr>
            </w:pPr>
            <w:r>
              <w:rPr>
                <w:rFonts w:ascii="Times New Roman" w:hAnsi="Times New Roman"/>
                <w:sz w:val="16"/>
                <w:szCs w:val="16"/>
              </w:rPr>
              <w:t>- Eventuali accordi formalizzati con i fornitori</w:t>
            </w:r>
          </w:p>
          <w:p>
            <w:pPr>
              <w:pStyle w:val="Normal"/>
              <w:spacing w:before="0" w:after="0"/>
              <w:jc w:val="left"/>
              <w:rPr>
                <w:rFonts w:ascii="Times New Roman" w:hAnsi="Times New Roman"/>
                <w:sz w:val="16"/>
                <w:szCs w:val="16"/>
              </w:rPr>
            </w:pPr>
            <w:r>
              <w:rPr>
                <w:rFonts w:ascii="Times New Roman" w:hAnsi="Times New Roman"/>
                <w:sz w:val="16"/>
                <w:szCs w:val="16"/>
              </w:rPr>
              <w:t>- Modello 231</w:t>
            </w:r>
          </w:p>
        </w:tc>
      </w:tr>
    </w:tbl>
    <w:p>
      <w:pPr>
        <w:sectPr>
          <w:headerReference w:type="default" r:id="rId5"/>
          <w:headerReference w:type="first" r:id="rId6"/>
          <w:footerReference w:type="default" r:id="rId7"/>
          <w:footnotePr>
            <w:numFmt w:val="decimal"/>
          </w:footnotePr>
          <w:type w:val="nextPage"/>
          <w:pgSz w:orient="landscape" w:w="16838" w:h="11906"/>
          <w:pgMar w:left="1701" w:right="1701" w:header="709" w:top="1132" w:footer="510" w:bottom="1531" w:gutter="0"/>
          <w:pgNumType w:fmt="decimal"/>
          <w:formProt w:val="false"/>
          <w:titlePg/>
          <w:textDirection w:val="lrTb"/>
          <w:docGrid w:type="default" w:linePitch="360" w:charSpace="4294961151"/>
        </w:sectPr>
      </w:pPr>
    </w:p>
    <w:p>
      <w:pPr>
        <w:pStyle w:val="Normal"/>
        <w:rPr/>
      </w:pPr>
      <w:r>
        <w:rPr/>
      </w:r>
    </w:p>
    <w:p>
      <w:pPr>
        <w:pStyle w:val="Titolo1"/>
        <w:rPr>
          <w:rFonts w:ascii="Times New Roman" w:hAnsi="Times New Roman" w:cs="Times New Roman"/>
        </w:rPr>
      </w:pPr>
      <w:bookmarkStart w:id="53" w:name="_Toc536545658"/>
      <w:bookmarkEnd w:id="53"/>
      <w:r>
        <w:rPr>
          <w:rFonts w:cs="Times New Roman" w:ascii="Times New Roman" w:hAnsi="Times New Roman"/>
        </w:rPr>
        <w:t>21. Parte speciale B: l'analisi del rischio</w:t>
      </w:r>
    </w:p>
    <w:p>
      <w:pPr>
        <w:pStyle w:val="Normal"/>
        <w:rPr>
          <w:rFonts w:ascii="Times New Roman" w:hAnsi="Times New Roman"/>
        </w:rPr>
      </w:pPr>
      <w:r>
        <w:rPr>
          <w:rFonts w:ascii="Times New Roman" w:hAnsi="Times New Roman"/>
        </w:rPr>
        <w:t>L’attività di valutazione del rischio si è basata sulla ponderazione di una serie di elementi che sono stati descritti nel paragrafo 4, a cui si rinvia.</w:t>
      </w:r>
    </w:p>
    <w:p>
      <w:pPr>
        <w:sectPr>
          <w:headerReference w:type="default" r:id="rId8"/>
          <w:headerReference w:type="first" r:id="rId9"/>
          <w:footerReference w:type="default" r:id="rId10"/>
          <w:footnotePr>
            <w:numFmt w:val="decimal"/>
          </w:footnotePr>
          <w:type w:val="nextPage"/>
          <w:pgSz w:w="11906" w:h="16838"/>
          <w:pgMar w:left="1133" w:right="1531" w:header="709" w:top="1701" w:footer="510" w:bottom="1701" w:gutter="0"/>
          <w:pgNumType w:fmt="decimal"/>
          <w:formProt w:val="false"/>
          <w:titlePg/>
          <w:textDirection w:val="lrTb"/>
          <w:docGrid w:type="default" w:linePitch="360" w:charSpace="4294961151"/>
        </w:sectPr>
        <w:pStyle w:val="Normal"/>
        <w:rPr>
          <w:rFonts w:ascii="Times New Roman" w:hAnsi="Times New Roman"/>
        </w:rPr>
      </w:pPr>
      <w:r>
        <w:rPr>
          <w:rFonts w:ascii="Times New Roman" w:hAnsi="Times New Roman"/>
        </w:rPr>
        <w:t>Dalla combinazione della probabilità e dell’impatto degli eventi analizzati è derivata l'esposizione dei processi e dei sub-processi al rischio di corruzione, che si riporta di seguito distinto per processi.</w:t>
      </w:r>
    </w:p>
    <w:p>
      <w:pPr>
        <w:pStyle w:val="Normal"/>
        <w:jc w:val="center"/>
        <w:rPr>
          <w:rFonts w:ascii="Times New Roman" w:hAnsi="Times New Roman"/>
          <w:i/>
          <w:i/>
        </w:rPr>
      </w:pPr>
      <w:r>
        <w:rPr>
          <w:rFonts w:ascii="Times New Roman" w:hAnsi="Times New Roman"/>
          <w:i/>
        </w:rPr>
        <w:t>Processo Gestione del Personale</w:t>
      </w:r>
    </w:p>
    <w:tbl>
      <w:tblPr>
        <w:tblW w:w="8365"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5" w:type="dxa"/>
          <w:bottom w:w="0" w:type="dxa"/>
          <w:right w:w="70" w:type="dxa"/>
        </w:tblCellMar>
        <w:tblLook w:firstRow="1" w:noVBand="1" w:lastRow="0" w:firstColumn="1" w:lastColumn="0" w:noHBand="0" w:val="04a0"/>
      </w:tblPr>
      <w:tblGrid>
        <w:gridCol w:w="2122"/>
        <w:gridCol w:w="1559"/>
        <w:gridCol w:w="1701"/>
        <w:gridCol w:w="1417"/>
        <w:gridCol w:w="1566"/>
      </w:tblGrid>
      <w:tr>
        <w:trPr>
          <w:tblHeader w:val="true"/>
          <w:trHeight w:val="824" w:hRule="atLeast"/>
        </w:trPr>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before="0" w:after="0"/>
              <w:jc w:val="center"/>
              <w:rPr>
                <w:rFonts w:ascii="Times New Roman" w:hAnsi="Times New Roman"/>
                <w:b/>
                <w:b/>
                <w:bCs/>
                <w:sz w:val="16"/>
                <w:szCs w:val="16"/>
              </w:rPr>
            </w:pPr>
            <w:r>
              <w:rPr>
                <w:rFonts w:ascii="Times New Roman" w:hAnsi="Times New Roman"/>
                <w:b/>
                <w:bCs/>
                <w:sz w:val="16"/>
                <w:szCs w:val="16"/>
              </w:rPr>
              <w:t>Sub-Processo sensibile</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b/>
                <w:b/>
                <w:bCs/>
                <w:sz w:val="16"/>
                <w:szCs w:val="16"/>
              </w:rPr>
            </w:pPr>
            <w:r>
              <w:rPr>
                <w:rFonts w:ascii="Times New Roman" w:hAnsi="Times New Roman"/>
                <w:b/>
                <w:bCs/>
                <w:sz w:val="16"/>
                <w:szCs w:val="16"/>
              </w:rPr>
              <w:t>Probabilità</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b/>
                <w:b/>
                <w:bCs/>
                <w:sz w:val="16"/>
                <w:szCs w:val="16"/>
              </w:rPr>
            </w:pPr>
            <w:r>
              <w:rPr>
                <w:rFonts w:ascii="Times New Roman" w:hAnsi="Times New Roman"/>
                <w:b/>
                <w:bCs/>
                <w:sz w:val="16"/>
                <w:szCs w:val="16"/>
              </w:rPr>
              <w:t>Impatto</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b/>
                <w:b/>
                <w:bCs/>
                <w:sz w:val="16"/>
                <w:szCs w:val="16"/>
              </w:rPr>
            </w:pPr>
            <w:r>
              <w:rPr>
                <w:rFonts w:ascii="Times New Roman" w:hAnsi="Times New Roman"/>
                <w:b/>
                <w:bCs/>
                <w:sz w:val="16"/>
                <w:szCs w:val="16"/>
              </w:rPr>
              <w:t>Valutazione del rischio</w:t>
            </w:r>
          </w:p>
        </w:tc>
        <w:tc>
          <w:tcPr>
            <w:tcW w:w="15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b/>
                <w:b/>
                <w:bCs/>
                <w:sz w:val="16"/>
                <w:szCs w:val="16"/>
              </w:rPr>
            </w:pPr>
            <w:r>
              <w:rPr>
                <w:rFonts w:ascii="Times New Roman" w:hAnsi="Times New Roman"/>
                <w:b/>
                <w:bCs/>
                <w:sz w:val="16"/>
                <w:szCs w:val="16"/>
              </w:rPr>
              <w:t>Esposizione al rischio</w:t>
            </w:r>
            <w:r>
              <w:rPr>
                <w:rStyle w:val="Richiamoallanotaapidipagina"/>
                <w:rFonts w:ascii="Times New Roman" w:hAnsi="Times New Roman"/>
                <w:b/>
                <w:bCs/>
                <w:sz w:val="16"/>
                <w:szCs w:val="16"/>
              </w:rPr>
              <w:footnoteReference w:id="7"/>
            </w:r>
          </w:p>
        </w:tc>
      </w:tr>
      <w:tr>
        <w:trPr>
          <w:trHeight w:val="836" w:hRule="atLeast"/>
        </w:trPr>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before="0" w:after="0"/>
              <w:jc w:val="center"/>
              <w:rPr>
                <w:rFonts w:ascii="Times New Roman" w:hAnsi="Times New Roman"/>
                <w:color w:val="000000"/>
                <w:sz w:val="16"/>
                <w:szCs w:val="16"/>
              </w:rPr>
            </w:pPr>
            <w:r>
              <w:rPr>
                <w:rFonts w:ascii="Times New Roman" w:hAnsi="Times New Roman"/>
                <w:color w:val="000000"/>
                <w:sz w:val="16"/>
                <w:szCs w:val="16"/>
              </w:rPr>
              <w:t>Definizione fabbisogno personale</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1,5</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1,3</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1,4</w:t>
            </w:r>
          </w:p>
        </w:tc>
        <w:tc>
          <w:tcPr>
            <w:tcW w:w="15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b/>
                <w:b/>
                <w:sz w:val="16"/>
                <w:szCs w:val="16"/>
              </w:rPr>
            </w:pPr>
            <w:r>
              <w:rPr>
                <w:rFonts w:ascii="Times New Roman" w:hAnsi="Times New Roman"/>
                <w:b/>
                <w:sz w:val="16"/>
                <w:szCs w:val="16"/>
              </w:rPr>
              <w:t>B</w:t>
            </w:r>
          </w:p>
        </w:tc>
      </w:tr>
      <w:tr>
        <w:trPr>
          <w:trHeight w:val="836" w:hRule="atLeast"/>
        </w:trPr>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before="0" w:after="0"/>
              <w:jc w:val="center"/>
              <w:rPr>
                <w:rFonts w:ascii="Times New Roman" w:hAnsi="Times New Roman"/>
                <w:color w:val="000000"/>
                <w:sz w:val="16"/>
                <w:szCs w:val="16"/>
              </w:rPr>
            </w:pPr>
            <w:r>
              <w:rPr>
                <w:rFonts w:ascii="Times New Roman" w:hAnsi="Times New Roman"/>
                <w:color w:val="000000"/>
                <w:sz w:val="16"/>
                <w:szCs w:val="16"/>
              </w:rPr>
              <w:t>Definizione modalità di reclutamento del personale</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2</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2,2</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bCs/>
                <w:sz w:val="16"/>
                <w:szCs w:val="16"/>
              </w:rPr>
              <w:t>2,1</w:t>
            </w:r>
          </w:p>
        </w:tc>
        <w:tc>
          <w:tcPr>
            <w:tcW w:w="15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b/>
                <w:b/>
                <w:sz w:val="16"/>
                <w:szCs w:val="16"/>
              </w:rPr>
            </w:pPr>
            <w:r>
              <w:rPr>
                <w:rFonts w:ascii="Times New Roman" w:hAnsi="Times New Roman"/>
                <w:b/>
                <w:bCs/>
                <w:sz w:val="16"/>
                <w:szCs w:val="16"/>
              </w:rPr>
              <w:t>M/B</w:t>
            </w:r>
          </w:p>
        </w:tc>
      </w:tr>
      <w:tr>
        <w:trPr>
          <w:trHeight w:val="836" w:hRule="atLeast"/>
        </w:trPr>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before="0" w:after="0"/>
              <w:jc w:val="center"/>
              <w:rPr>
                <w:rFonts w:ascii="Times New Roman" w:hAnsi="Times New Roman"/>
                <w:color w:val="000000"/>
                <w:sz w:val="16"/>
                <w:szCs w:val="16"/>
              </w:rPr>
            </w:pPr>
            <w:r>
              <w:rPr>
                <w:rFonts w:ascii="Times New Roman" w:hAnsi="Times New Roman"/>
                <w:color w:val="000000"/>
                <w:sz w:val="16"/>
                <w:szCs w:val="16"/>
              </w:rPr>
              <w:t>Reclutamento tramite contratto di somministrazione lavoro</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1,5</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1,3</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1,4</w:t>
            </w:r>
          </w:p>
        </w:tc>
        <w:tc>
          <w:tcPr>
            <w:tcW w:w="15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b/>
                <w:b/>
                <w:sz w:val="16"/>
                <w:szCs w:val="16"/>
              </w:rPr>
            </w:pPr>
            <w:r>
              <w:rPr>
                <w:rFonts w:ascii="Times New Roman" w:hAnsi="Times New Roman"/>
                <w:b/>
                <w:sz w:val="16"/>
                <w:szCs w:val="16"/>
              </w:rPr>
              <w:t>B</w:t>
            </w:r>
          </w:p>
        </w:tc>
      </w:tr>
      <w:tr>
        <w:trPr>
          <w:trHeight w:val="836" w:hRule="atLeast"/>
        </w:trPr>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before="0" w:after="0"/>
              <w:jc w:val="center"/>
              <w:rPr>
                <w:rFonts w:ascii="Times New Roman" w:hAnsi="Times New Roman"/>
                <w:color w:val="000000"/>
                <w:sz w:val="16"/>
                <w:szCs w:val="16"/>
              </w:rPr>
            </w:pPr>
            <w:r>
              <w:rPr>
                <w:rFonts w:ascii="Times New Roman" w:hAnsi="Times New Roman"/>
                <w:color w:val="000000"/>
                <w:sz w:val="16"/>
                <w:szCs w:val="16"/>
              </w:rPr>
              <w:t>Valutazione e scelta dei candidati</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2,5</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2,6</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bCs/>
                <w:sz w:val="16"/>
                <w:szCs w:val="16"/>
              </w:rPr>
              <w:t>2,55</w:t>
            </w:r>
          </w:p>
        </w:tc>
        <w:tc>
          <w:tcPr>
            <w:tcW w:w="15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b/>
                <w:b/>
                <w:sz w:val="16"/>
                <w:szCs w:val="16"/>
              </w:rPr>
            </w:pPr>
            <w:r>
              <w:rPr>
                <w:rFonts w:ascii="Times New Roman" w:hAnsi="Times New Roman"/>
                <w:b/>
                <w:bCs/>
                <w:sz w:val="16"/>
                <w:szCs w:val="16"/>
              </w:rPr>
              <w:t>M</w:t>
            </w:r>
          </w:p>
        </w:tc>
      </w:tr>
      <w:tr>
        <w:trPr>
          <w:trHeight w:val="836" w:hRule="atLeast"/>
        </w:trPr>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before="0" w:after="0"/>
              <w:jc w:val="center"/>
              <w:rPr>
                <w:rFonts w:ascii="Times New Roman" w:hAnsi="Times New Roman"/>
                <w:color w:val="000000"/>
                <w:sz w:val="16"/>
                <w:szCs w:val="16"/>
              </w:rPr>
            </w:pPr>
            <w:r>
              <w:rPr>
                <w:rFonts w:ascii="Times New Roman" w:hAnsi="Times New Roman"/>
                <w:color w:val="000000"/>
                <w:sz w:val="16"/>
                <w:szCs w:val="16"/>
              </w:rPr>
              <w:t>Stipula del contratto</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1</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1,1</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bCs/>
                <w:sz w:val="16"/>
                <w:szCs w:val="16"/>
              </w:rPr>
              <w:t>1,05</w:t>
            </w:r>
          </w:p>
        </w:tc>
        <w:tc>
          <w:tcPr>
            <w:tcW w:w="15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b/>
                <w:b/>
                <w:sz w:val="16"/>
                <w:szCs w:val="16"/>
              </w:rPr>
            </w:pPr>
            <w:r>
              <w:rPr>
                <w:rFonts w:ascii="Times New Roman" w:hAnsi="Times New Roman"/>
                <w:b/>
                <w:bCs/>
                <w:sz w:val="16"/>
                <w:szCs w:val="16"/>
              </w:rPr>
              <w:t>B</w:t>
            </w:r>
          </w:p>
        </w:tc>
      </w:tr>
      <w:tr>
        <w:trPr>
          <w:trHeight w:val="836" w:hRule="atLeast"/>
        </w:trPr>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before="0" w:after="0"/>
              <w:jc w:val="center"/>
              <w:rPr>
                <w:rFonts w:ascii="Times New Roman" w:hAnsi="Times New Roman"/>
                <w:color w:val="000000"/>
                <w:sz w:val="16"/>
                <w:szCs w:val="16"/>
              </w:rPr>
            </w:pPr>
            <w:r>
              <w:rPr>
                <w:rFonts w:ascii="Times New Roman" w:hAnsi="Times New Roman"/>
                <w:sz w:val="16"/>
                <w:szCs w:val="16"/>
              </w:rPr>
              <w:t>Gestione presenze</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0,8</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0,7</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bCs/>
                <w:sz w:val="16"/>
                <w:szCs w:val="16"/>
              </w:rPr>
              <w:t>0,75</w:t>
            </w:r>
          </w:p>
        </w:tc>
        <w:tc>
          <w:tcPr>
            <w:tcW w:w="15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b/>
                <w:b/>
                <w:sz w:val="16"/>
                <w:szCs w:val="16"/>
              </w:rPr>
            </w:pPr>
            <w:r>
              <w:rPr>
                <w:rFonts w:ascii="Times New Roman" w:hAnsi="Times New Roman"/>
                <w:b/>
                <w:bCs/>
                <w:sz w:val="16"/>
                <w:szCs w:val="16"/>
              </w:rPr>
              <w:t>B</w:t>
            </w:r>
          </w:p>
        </w:tc>
      </w:tr>
      <w:tr>
        <w:trPr>
          <w:trHeight w:val="836" w:hRule="atLeast"/>
        </w:trPr>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color w:val="000000"/>
                <w:sz w:val="16"/>
                <w:szCs w:val="16"/>
              </w:rPr>
              <w:t>Gestione attività ed incarichi extra-istituzionali</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0,3</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0,4</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bCs/>
                <w:sz w:val="16"/>
                <w:szCs w:val="16"/>
              </w:rPr>
              <w:t>0,35</w:t>
            </w:r>
          </w:p>
        </w:tc>
        <w:tc>
          <w:tcPr>
            <w:tcW w:w="15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b/>
                <w:b/>
                <w:sz w:val="16"/>
                <w:szCs w:val="16"/>
              </w:rPr>
            </w:pPr>
            <w:r>
              <w:rPr>
                <w:rFonts w:ascii="Times New Roman" w:hAnsi="Times New Roman"/>
                <w:b/>
                <w:bCs/>
                <w:sz w:val="16"/>
                <w:szCs w:val="16"/>
              </w:rPr>
              <w:t>R</w:t>
            </w:r>
          </w:p>
        </w:tc>
      </w:tr>
      <w:tr>
        <w:trPr>
          <w:trHeight w:val="836" w:hRule="atLeast"/>
        </w:trPr>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color w:val="000000"/>
                <w:sz w:val="16"/>
                <w:szCs w:val="16"/>
              </w:rPr>
              <w:t>Valutazione individuale del personale ed erogazione di premi</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NA</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NA</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NA</w:t>
            </w:r>
          </w:p>
        </w:tc>
        <w:tc>
          <w:tcPr>
            <w:tcW w:w="15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b/>
                <w:b/>
                <w:sz w:val="16"/>
                <w:szCs w:val="16"/>
              </w:rPr>
            </w:pPr>
            <w:r>
              <w:rPr>
                <w:rFonts w:ascii="Times New Roman" w:hAnsi="Times New Roman"/>
                <w:sz w:val="16"/>
                <w:szCs w:val="16"/>
              </w:rPr>
              <w:t>NA</w:t>
            </w:r>
          </w:p>
        </w:tc>
      </w:tr>
      <w:tr>
        <w:trPr>
          <w:trHeight w:val="836" w:hRule="atLeast"/>
        </w:trPr>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color w:val="000000"/>
                <w:sz w:val="16"/>
                <w:szCs w:val="16"/>
              </w:rPr>
              <w:t>Progressioni di carriera</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0,9</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1,5</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bCs/>
                <w:sz w:val="16"/>
                <w:szCs w:val="16"/>
              </w:rPr>
              <w:t>1,2</w:t>
            </w:r>
          </w:p>
        </w:tc>
        <w:tc>
          <w:tcPr>
            <w:tcW w:w="15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b/>
                <w:b/>
                <w:sz w:val="16"/>
                <w:szCs w:val="16"/>
              </w:rPr>
            </w:pPr>
            <w:r>
              <w:rPr>
                <w:rFonts w:ascii="Times New Roman" w:hAnsi="Times New Roman"/>
                <w:b/>
                <w:bCs/>
                <w:sz w:val="16"/>
                <w:szCs w:val="16"/>
              </w:rPr>
              <w:t>B</w:t>
            </w:r>
          </w:p>
        </w:tc>
      </w:tr>
      <w:tr>
        <w:trPr>
          <w:trHeight w:val="836" w:hRule="atLeast"/>
        </w:trPr>
        <w:tc>
          <w:tcPr>
            <w:tcW w:w="21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color w:val="000000"/>
                <w:sz w:val="16"/>
                <w:szCs w:val="16"/>
              </w:rPr>
              <w:t>Gestione trattamento economico e liquidazione emolumenti e compensi</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0,9</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1</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bCs/>
                <w:sz w:val="16"/>
                <w:szCs w:val="16"/>
              </w:rPr>
              <w:t>0,95</w:t>
            </w:r>
          </w:p>
        </w:tc>
        <w:tc>
          <w:tcPr>
            <w:tcW w:w="15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b/>
                <w:b/>
                <w:sz w:val="16"/>
                <w:szCs w:val="16"/>
              </w:rPr>
            </w:pPr>
            <w:r>
              <w:rPr>
                <w:rFonts w:ascii="Times New Roman" w:hAnsi="Times New Roman"/>
                <w:b/>
                <w:bCs/>
                <w:sz w:val="16"/>
                <w:szCs w:val="16"/>
              </w:rPr>
              <w:t>B</w:t>
            </w:r>
          </w:p>
        </w:tc>
      </w:tr>
    </w:tbl>
    <w:p>
      <w:pPr>
        <w:pStyle w:val="Normal"/>
        <w:rPr>
          <w:rFonts w:ascii="Times New Roman" w:hAnsi="Times New Roman"/>
          <w:i/>
          <w:i/>
        </w:rPr>
      </w:pPr>
      <w:r>
        <w:rPr>
          <w:rFonts w:ascii="Times New Roman" w:hAnsi="Times New Roman"/>
          <w:i/>
        </w:rPr>
      </w:r>
    </w:p>
    <w:p>
      <w:pPr>
        <w:pStyle w:val="Normal"/>
        <w:rPr>
          <w:rFonts w:ascii="Times New Roman" w:hAnsi="Times New Roman"/>
          <w:i/>
          <w:i/>
        </w:rPr>
      </w:pPr>
      <w:r>
        <w:rPr>
          <w:rFonts w:ascii="Times New Roman" w:hAnsi="Times New Roman"/>
          <w:i/>
        </w:rPr>
      </w:r>
    </w:p>
    <w:p>
      <w:pPr>
        <w:pStyle w:val="Normal"/>
        <w:rPr>
          <w:rFonts w:ascii="Times New Roman" w:hAnsi="Times New Roman"/>
          <w:i/>
          <w:i/>
        </w:rPr>
      </w:pPr>
      <w:r>
        <w:rPr>
          <w:rFonts w:ascii="Times New Roman" w:hAnsi="Times New Roman"/>
          <w:i/>
        </w:rPr>
      </w:r>
    </w:p>
    <w:p>
      <w:pPr>
        <w:pStyle w:val="Normal"/>
        <w:rPr>
          <w:rFonts w:ascii="Times New Roman" w:hAnsi="Times New Roman"/>
          <w:i/>
          <w:i/>
        </w:rPr>
      </w:pPr>
      <w:r>
        <w:rPr>
          <w:rFonts w:ascii="Times New Roman" w:hAnsi="Times New Roman"/>
          <w:i/>
        </w:rPr>
      </w:r>
    </w:p>
    <w:p>
      <w:pPr>
        <w:pStyle w:val="Normal"/>
        <w:rPr>
          <w:rFonts w:ascii="Times New Roman" w:hAnsi="Times New Roman"/>
          <w:i/>
          <w:i/>
        </w:rPr>
      </w:pPr>
      <w:r>
        <w:rPr>
          <w:rFonts w:ascii="Times New Roman" w:hAnsi="Times New Roman"/>
          <w:i/>
        </w:rPr>
      </w:r>
    </w:p>
    <w:p>
      <w:pPr>
        <w:pStyle w:val="Normal"/>
        <w:rPr>
          <w:rFonts w:ascii="Times New Roman" w:hAnsi="Times New Roman"/>
          <w:i/>
          <w:i/>
        </w:rPr>
      </w:pPr>
      <w:r>
        <w:rPr>
          <w:rFonts w:ascii="Times New Roman" w:hAnsi="Times New Roman"/>
          <w:i/>
        </w:rPr>
      </w:r>
    </w:p>
    <w:p>
      <w:pPr>
        <w:pStyle w:val="Normal"/>
        <w:jc w:val="center"/>
        <w:rPr>
          <w:rFonts w:ascii="Times New Roman" w:hAnsi="Times New Roman"/>
          <w:i/>
          <w:i/>
        </w:rPr>
      </w:pPr>
      <w:r>
        <w:rPr>
          <w:rFonts w:ascii="Times New Roman" w:hAnsi="Times New Roman"/>
          <w:i/>
        </w:rPr>
        <w:t>Processo Consulenze</w:t>
      </w:r>
    </w:p>
    <w:tbl>
      <w:tblPr>
        <w:tblW w:w="8320"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5" w:type="dxa"/>
          <w:bottom w:w="0" w:type="dxa"/>
          <w:right w:w="70" w:type="dxa"/>
        </w:tblCellMar>
        <w:tblLook w:firstRow="1" w:noVBand="1" w:lastRow="0" w:firstColumn="1" w:lastColumn="0" w:noHBand="0" w:val="04a0"/>
      </w:tblPr>
      <w:tblGrid>
        <w:gridCol w:w="2083"/>
        <w:gridCol w:w="1559"/>
        <w:gridCol w:w="1701"/>
        <w:gridCol w:w="1417"/>
        <w:gridCol w:w="1560"/>
      </w:tblGrid>
      <w:tr>
        <w:trPr>
          <w:tblHeader w:val="true"/>
          <w:trHeight w:val="824" w:hRule="atLeast"/>
        </w:trPr>
        <w:tc>
          <w:tcPr>
            <w:tcW w:w="20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before="0" w:after="0"/>
              <w:jc w:val="center"/>
              <w:rPr>
                <w:rFonts w:ascii="Times New Roman" w:hAnsi="Times New Roman"/>
                <w:b/>
                <w:b/>
                <w:bCs/>
                <w:sz w:val="16"/>
                <w:szCs w:val="16"/>
              </w:rPr>
            </w:pPr>
            <w:r>
              <w:rPr>
                <w:rFonts w:ascii="Times New Roman" w:hAnsi="Times New Roman"/>
                <w:b/>
                <w:bCs/>
                <w:sz w:val="16"/>
                <w:szCs w:val="16"/>
              </w:rPr>
              <w:t>Sub-Processo sensibile</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b/>
                <w:b/>
                <w:bCs/>
                <w:sz w:val="16"/>
                <w:szCs w:val="16"/>
              </w:rPr>
            </w:pPr>
            <w:r>
              <w:rPr>
                <w:rFonts w:ascii="Times New Roman" w:hAnsi="Times New Roman"/>
                <w:b/>
                <w:bCs/>
                <w:sz w:val="16"/>
                <w:szCs w:val="16"/>
              </w:rPr>
              <w:t>Probabilità</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b/>
                <w:b/>
                <w:bCs/>
                <w:sz w:val="16"/>
                <w:szCs w:val="16"/>
              </w:rPr>
            </w:pPr>
            <w:r>
              <w:rPr>
                <w:rFonts w:ascii="Times New Roman" w:hAnsi="Times New Roman"/>
                <w:b/>
                <w:bCs/>
                <w:sz w:val="16"/>
                <w:szCs w:val="16"/>
              </w:rPr>
              <w:t>Impatto</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b/>
                <w:b/>
                <w:bCs/>
                <w:sz w:val="16"/>
                <w:szCs w:val="16"/>
              </w:rPr>
            </w:pPr>
            <w:r>
              <w:rPr>
                <w:rFonts w:ascii="Times New Roman" w:hAnsi="Times New Roman"/>
                <w:b/>
                <w:bCs/>
                <w:sz w:val="16"/>
                <w:szCs w:val="16"/>
              </w:rPr>
              <w:t>Valutazione del rischio</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b/>
                <w:b/>
                <w:bCs/>
                <w:sz w:val="16"/>
                <w:szCs w:val="16"/>
              </w:rPr>
            </w:pPr>
            <w:r>
              <w:rPr>
                <w:rFonts w:ascii="Times New Roman" w:hAnsi="Times New Roman"/>
                <w:b/>
                <w:bCs/>
                <w:sz w:val="16"/>
                <w:szCs w:val="16"/>
              </w:rPr>
              <w:t>Esposizione al rischio</w:t>
            </w:r>
          </w:p>
        </w:tc>
      </w:tr>
      <w:tr>
        <w:trPr>
          <w:trHeight w:val="836" w:hRule="atLeast"/>
        </w:trPr>
        <w:tc>
          <w:tcPr>
            <w:tcW w:w="20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before="0" w:after="0"/>
              <w:jc w:val="center"/>
              <w:rPr>
                <w:rFonts w:ascii="Times New Roman" w:hAnsi="Times New Roman"/>
                <w:color w:val="000000"/>
                <w:sz w:val="16"/>
                <w:szCs w:val="16"/>
              </w:rPr>
            </w:pPr>
            <w:r>
              <w:rPr>
                <w:rFonts w:ascii="Times New Roman" w:hAnsi="Times New Roman"/>
                <w:color w:val="000000"/>
                <w:sz w:val="16"/>
                <w:szCs w:val="16"/>
              </w:rPr>
              <w:t>Consulenze</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2</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2,5</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bCs/>
                <w:sz w:val="16"/>
                <w:szCs w:val="16"/>
              </w:rPr>
              <w:t>2,25</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b/>
                <w:b/>
                <w:sz w:val="16"/>
                <w:szCs w:val="16"/>
              </w:rPr>
            </w:pPr>
            <w:r>
              <w:rPr>
                <w:rFonts w:ascii="Times New Roman" w:hAnsi="Times New Roman"/>
                <w:b/>
                <w:bCs/>
                <w:sz w:val="16"/>
                <w:szCs w:val="16"/>
              </w:rPr>
              <w:t>M</w:t>
            </w:r>
          </w:p>
        </w:tc>
      </w:tr>
    </w:tbl>
    <w:p>
      <w:pPr>
        <w:pStyle w:val="Normal"/>
        <w:rPr>
          <w:rFonts w:ascii="Times New Roman" w:hAnsi="Times New Roman"/>
          <w:i/>
          <w:i/>
        </w:rPr>
      </w:pPr>
      <w:r>
        <w:rPr>
          <w:rFonts w:ascii="Times New Roman" w:hAnsi="Times New Roman"/>
          <w:i/>
        </w:rPr>
      </w:r>
    </w:p>
    <w:p>
      <w:pPr>
        <w:pStyle w:val="Normal"/>
        <w:jc w:val="center"/>
        <w:rPr>
          <w:rFonts w:ascii="Times New Roman" w:hAnsi="Times New Roman"/>
          <w:i/>
          <w:i/>
        </w:rPr>
      </w:pPr>
      <w:r>
        <w:rPr>
          <w:rFonts w:ascii="Times New Roman" w:hAnsi="Times New Roman"/>
          <w:i/>
        </w:rPr>
        <w:t>Processo Utilizzo dei beni aziendali</w:t>
      </w:r>
    </w:p>
    <w:tbl>
      <w:tblPr>
        <w:tblW w:w="8320"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5" w:type="dxa"/>
          <w:bottom w:w="0" w:type="dxa"/>
          <w:right w:w="70" w:type="dxa"/>
        </w:tblCellMar>
        <w:tblLook w:firstRow="1" w:noVBand="1" w:lastRow="0" w:firstColumn="1" w:lastColumn="0" w:noHBand="0" w:val="04a0"/>
      </w:tblPr>
      <w:tblGrid>
        <w:gridCol w:w="2083"/>
        <w:gridCol w:w="1559"/>
        <w:gridCol w:w="1701"/>
        <w:gridCol w:w="1417"/>
        <w:gridCol w:w="1560"/>
      </w:tblGrid>
      <w:tr>
        <w:trPr>
          <w:tblHeader w:val="true"/>
          <w:trHeight w:val="824" w:hRule="atLeast"/>
        </w:trPr>
        <w:tc>
          <w:tcPr>
            <w:tcW w:w="20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before="0" w:after="0"/>
              <w:jc w:val="center"/>
              <w:rPr>
                <w:rFonts w:ascii="Times New Roman" w:hAnsi="Times New Roman"/>
                <w:b/>
                <w:b/>
                <w:bCs/>
                <w:sz w:val="16"/>
                <w:szCs w:val="16"/>
              </w:rPr>
            </w:pPr>
            <w:r>
              <w:rPr>
                <w:rFonts w:ascii="Times New Roman" w:hAnsi="Times New Roman"/>
                <w:b/>
                <w:bCs/>
                <w:sz w:val="16"/>
                <w:szCs w:val="16"/>
              </w:rPr>
              <w:t>Sub-Processo sensibile</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b/>
                <w:b/>
                <w:bCs/>
                <w:sz w:val="16"/>
                <w:szCs w:val="16"/>
              </w:rPr>
            </w:pPr>
            <w:r>
              <w:rPr>
                <w:rFonts w:ascii="Times New Roman" w:hAnsi="Times New Roman"/>
                <w:b/>
                <w:bCs/>
                <w:sz w:val="16"/>
                <w:szCs w:val="16"/>
              </w:rPr>
              <w:t>Probabilità</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b/>
                <w:b/>
                <w:bCs/>
                <w:sz w:val="16"/>
                <w:szCs w:val="16"/>
              </w:rPr>
            </w:pPr>
            <w:r>
              <w:rPr>
                <w:rFonts w:ascii="Times New Roman" w:hAnsi="Times New Roman"/>
                <w:b/>
                <w:bCs/>
                <w:sz w:val="16"/>
                <w:szCs w:val="16"/>
              </w:rPr>
              <w:t>Impatto</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b/>
                <w:b/>
                <w:bCs/>
                <w:sz w:val="16"/>
                <w:szCs w:val="16"/>
              </w:rPr>
            </w:pPr>
            <w:r>
              <w:rPr>
                <w:rFonts w:ascii="Times New Roman" w:hAnsi="Times New Roman"/>
                <w:b/>
                <w:bCs/>
                <w:sz w:val="16"/>
                <w:szCs w:val="16"/>
              </w:rPr>
              <w:t>Valutazione del rischio</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b/>
                <w:b/>
                <w:bCs/>
                <w:sz w:val="16"/>
                <w:szCs w:val="16"/>
              </w:rPr>
            </w:pPr>
            <w:r>
              <w:rPr>
                <w:rFonts w:ascii="Times New Roman" w:hAnsi="Times New Roman"/>
                <w:b/>
                <w:bCs/>
                <w:sz w:val="16"/>
                <w:szCs w:val="16"/>
              </w:rPr>
              <w:t>Esposizione al rischio</w:t>
            </w:r>
          </w:p>
        </w:tc>
      </w:tr>
      <w:tr>
        <w:trPr>
          <w:trHeight w:val="836" w:hRule="atLeast"/>
        </w:trPr>
        <w:tc>
          <w:tcPr>
            <w:tcW w:w="20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before="0" w:after="0"/>
              <w:jc w:val="center"/>
              <w:rPr>
                <w:rFonts w:ascii="Times New Roman" w:hAnsi="Times New Roman"/>
                <w:color w:val="000000"/>
                <w:sz w:val="16"/>
                <w:szCs w:val="16"/>
              </w:rPr>
            </w:pPr>
            <w:r>
              <w:rPr>
                <w:rFonts w:ascii="Times New Roman" w:hAnsi="Times New Roman"/>
                <w:color w:val="000000"/>
                <w:sz w:val="16"/>
                <w:szCs w:val="16"/>
              </w:rPr>
              <w:t>Utilizzo dei mezzi di trasporto aziendale e del carburante</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2</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0,9</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bCs/>
                <w:sz w:val="16"/>
                <w:szCs w:val="16"/>
              </w:rPr>
              <w:t>1,45</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b/>
                <w:b/>
                <w:sz w:val="16"/>
                <w:szCs w:val="16"/>
              </w:rPr>
            </w:pPr>
            <w:r>
              <w:rPr>
                <w:rFonts w:ascii="Times New Roman" w:hAnsi="Times New Roman"/>
                <w:b/>
                <w:bCs/>
                <w:sz w:val="16"/>
                <w:szCs w:val="16"/>
              </w:rPr>
              <w:t>B</w:t>
            </w:r>
          </w:p>
        </w:tc>
      </w:tr>
      <w:tr>
        <w:trPr>
          <w:trHeight w:val="836" w:hRule="atLeast"/>
        </w:trPr>
        <w:tc>
          <w:tcPr>
            <w:tcW w:w="20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before="0" w:after="0"/>
              <w:jc w:val="center"/>
              <w:rPr>
                <w:rFonts w:ascii="Times New Roman" w:hAnsi="Times New Roman"/>
                <w:color w:val="000000"/>
                <w:sz w:val="16"/>
                <w:szCs w:val="16"/>
              </w:rPr>
            </w:pPr>
            <w:r>
              <w:rPr>
                <w:rFonts w:ascii="Times New Roman" w:hAnsi="Times New Roman"/>
                <w:color w:val="000000"/>
                <w:sz w:val="16"/>
                <w:szCs w:val="16"/>
              </w:rPr>
              <w:t>Utilizzo della rete internet</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0,3</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0,4</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bCs/>
                <w:sz w:val="16"/>
                <w:szCs w:val="16"/>
              </w:rPr>
              <w:t>0,35</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b/>
                <w:b/>
                <w:sz w:val="16"/>
                <w:szCs w:val="16"/>
              </w:rPr>
            </w:pPr>
            <w:r>
              <w:rPr>
                <w:rFonts w:ascii="Times New Roman" w:hAnsi="Times New Roman"/>
                <w:b/>
                <w:bCs/>
                <w:sz w:val="16"/>
                <w:szCs w:val="16"/>
              </w:rPr>
              <w:t>R</w:t>
            </w:r>
          </w:p>
        </w:tc>
      </w:tr>
      <w:tr>
        <w:trPr>
          <w:trHeight w:val="836" w:hRule="atLeast"/>
        </w:trPr>
        <w:tc>
          <w:tcPr>
            <w:tcW w:w="20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before="0" w:after="0"/>
              <w:jc w:val="center"/>
              <w:rPr>
                <w:rFonts w:ascii="Times New Roman" w:hAnsi="Times New Roman"/>
                <w:color w:val="000000"/>
                <w:sz w:val="16"/>
                <w:szCs w:val="16"/>
              </w:rPr>
            </w:pPr>
            <w:r>
              <w:rPr>
                <w:rFonts w:ascii="Times New Roman" w:hAnsi="Times New Roman"/>
                <w:color w:val="000000"/>
                <w:sz w:val="16"/>
                <w:szCs w:val="16"/>
              </w:rPr>
              <w:t>Utilizzo dei cellulari aziendali</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NA</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NA</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NA</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b/>
                <w:b/>
                <w:sz w:val="16"/>
                <w:szCs w:val="16"/>
              </w:rPr>
            </w:pPr>
            <w:r>
              <w:rPr>
                <w:rFonts w:ascii="Times New Roman" w:hAnsi="Times New Roman"/>
                <w:sz w:val="16"/>
                <w:szCs w:val="16"/>
              </w:rPr>
              <w:t>NA</w:t>
            </w:r>
          </w:p>
        </w:tc>
      </w:tr>
      <w:tr>
        <w:trPr>
          <w:trHeight w:val="836" w:hRule="atLeast"/>
        </w:trPr>
        <w:tc>
          <w:tcPr>
            <w:tcW w:w="20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before="0" w:after="0"/>
              <w:jc w:val="center"/>
              <w:rPr>
                <w:rFonts w:ascii="Times New Roman" w:hAnsi="Times New Roman"/>
                <w:color w:val="000000"/>
                <w:sz w:val="16"/>
                <w:szCs w:val="16"/>
              </w:rPr>
            </w:pPr>
            <w:r>
              <w:rPr>
                <w:rFonts w:ascii="Times New Roman" w:hAnsi="Times New Roman"/>
                <w:color w:val="000000"/>
                <w:sz w:val="16"/>
                <w:szCs w:val="16"/>
              </w:rPr>
              <w:t>Utilizzo della telefonia fissa</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0,3</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0,4</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bCs/>
                <w:sz w:val="16"/>
                <w:szCs w:val="16"/>
              </w:rPr>
              <w:t>0,35</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b/>
                <w:b/>
                <w:sz w:val="16"/>
                <w:szCs w:val="16"/>
              </w:rPr>
            </w:pPr>
            <w:r>
              <w:rPr>
                <w:rFonts w:ascii="Times New Roman" w:hAnsi="Times New Roman"/>
                <w:b/>
                <w:bCs/>
                <w:sz w:val="16"/>
                <w:szCs w:val="16"/>
              </w:rPr>
              <w:t>R</w:t>
            </w:r>
          </w:p>
        </w:tc>
      </w:tr>
      <w:tr>
        <w:trPr>
          <w:trHeight w:val="836" w:hRule="atLeast"/>
        </w:trPr>
        <w:tc>
          <w:tcPr>
            <w:tcW w:w="20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before="0" w:after="0"/>
              <w:jc w:val="center"/>
              <w:rPr>
                <w:rFonts w:ascii="Times New Roman" w:hAnsi="Times New Roman"/>
                <w:color w:val="000000"/>
                <w:sz w:val="16"/>
                <w:szCs w:val="16"/>
              </w:rPr>
            </w:pPr>
            <w:r>
              <w:rPr>
                <w:rFonts w:ascii="Times New Roman" w:hAnsi="Times New Roman"/>
                <w:color w:val="000000"/>
                <w:sz w:val="16"/>
                <w:szCs w:val="16"/>
              </w:rPr>
              <w:t>Utilizzo di carte prepagate aziendali</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2</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0,9</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bCs/>
                <w:sz w:val="16"/>
                <w:szCs w:val="16"/>
              </w:rPr>
              <w:t>1,45</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b/>
                <w:b/>
                <w:sz w:val="16"/>
                <w:szCs w:val="16"/>
              </w:rPr>
            </w:pPr>
            <w:r>
              <w:rPr>
                <w:rFonts w:ascii="Times New Roman" w:hAnsi="Times New Roman"/>
                <w:b/>
                <w:bCs/>
                <w:sz w:val="16"/>
                <w:szCs w:val="16"/>
              </w:rPr>
              <w:t>B</w:t>
            </w:r>
          </w:p>
        </w:tc>
      </w:tr>
    </w:tbl>
    <w:p>
      <w:pPr>
        <w:pStyle w:val="Normal"/>
        <w:rPr>
          <w:rFonts w:ascii="Times New Roman" w:hAnsi="Times New Roman"/>
          <w:i/>
          <w:i/>
        </w:rPr>
      </w:pPr>
      <w:r>
        <w:rPr>
          <w:rFonts w:ascii="Times New Roman" w:hAnsi="Times New Roman"/>
          <w:i/>
        </w:rPr>
      </w:r>
    </w:p>
    <w:p>
      <w:pPr>
        <w:pStyle w:val="Normal"/>
        <w:jc w:val="center"/>
        <w:rPr>
          <w:rFonts w:ascii="Times New Roman" w:hAnsi="Times New Roman"/>
          <w:i/>
          <w:i/>
        </w:rPr>
      </w:pPr>
      <w:r>
        <w:rPr>
          <w:rFonts w:ascii="Times New Roman" w:hAnsi="Times New Roman"/>
          <w:i/>
        </w:rPr>
        <w:t>Processo Missioni e rimborsi</w:t>
      </w:r>
    </w:p>
    <w:tbl>
      <w:tblPr>
        <w:tblW w:w="8320"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5" w:type="dxa"/>
          <w:bottom w:w="0" w:type="dxa"/>
          <w:right w:w="70" w:type="dxa"/>
        </w:tblCellMar>
        <w:tblLook w:firstRow="1" w:noVBand="1" w:lastRow="0" w:firstColumn="1" w:lastColumn="0" w:noHBand="0" w:val="04a0"/>
      </w:tblPr>
      <w:tblGrid>
        <w:gridCol w:w="2083"/>
        <w:gridCol w:w="1559"/>
        <w:gridCol w:w="1701"/>
        <w:gridCol w:w="1417"/>
        <w:gridCol w:w="1560"/>
      </w:tblGrid>
      <w:tr>
        <w:trPr>
          <w:tblHeader w:val="true"/>
          <w:trHeight w:val="824" w:hRule="atLeast"/>
        </w:trPr>
        <w:tc>
          <w:tcPr>
            <w:tcW w:w="20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before="0" w:after="0"/>
              <w:jc w:val="center"/>
              <w:rPr>
                <w:rFonts w:ascii="Times New Roman" w:hAnsi="Times New Roman"/>
                <w:b/>
                <w:b/>
                <w:bCs/>
                <w:sz w:val="16"/>
                <w:szCs w:val="16"/>
              </w:rPr>
            </w:pPr>
            <w:r>
              <w:rPr>
                <w:rFonts w:ascii="Times New Roman" w:hAnsi="Times New Roman"/>
                <w:b/>
                <w:bCs/>
                <w:sz w:val="16"/>
                <w:szCs w:val="16"/>
              </w:rPr>
              <w:t>Sub-Processo sensibile</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b/>
                <w:b/>
                <w:bCs/>
                <w:sz w:val="16"/>
                <w:szCs w:val="16"/>
              </w:rPr>
            </w:pPr>
            <w:r>
              <w:rPr>
                <w:rFonts w:ascii="Times New Roman" w:hAnsi="Times New Roman"/>
                <w:b/>
                <w:bCs/>
                <w:sz w:val="16"/>
                <w:szCs w:val="16"/>
              </w:rPr>
              <w:t>Probabilità</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b/>
                <w:b/>
                <w:bCs/>
                <w:sz w:val="16"/>
                <w:szCs w:val="16"/>
              </w:rPr>
            </w:pPr>
            <w:r>
              <w:rPr>
                <w:rFonts w:ascii="Times New Roman" w:hAnsi="Times New Roman"/>
                <w:b/>
                <w:bCs/>
                <w:sz w:val="16"/>
                <w:szCs w:val="16"/>
              </w:rPr>
              <w:t>Impatto</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b/>
                <w:b/>
                <w:bCs/>
                <w:sz w:val="16"/>
                <w:szCs w:val="16"/>
              </w:rPr>
            </w:pPr>
            <w:r>
              <w:rPr>
                <w:rFonts w:ascii="Times New Roman" w:hAnsi="Times New Roman"/>
                <w:b/>
                <w:bCs/>
                <w:sz w:val="16"/>
                <w:szCs w:val="16"/>
              </w:rPr>
              <w:t>Valutazione del rischio</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b/>
                <w:b/>
                <w:bCs/>
                <w:sz w:val="16"/>
                <w:szCs w:val="16"/>
              </w:rPr>
            </w:pPr>
            <w:r>
              <w:rPr>
                <w:rFonts w:ascii="Times New Roman" w:hAnsi="Times New Roman"/>
                <w:b/>
                <w:bCs/>
                <w:sz w:val="16"/>
                <w:szCs w:val="16"/>
              </w:rPr>
              <w:t>Esposizione al rischio</w:t>
            </w:r>
          </w:p>
        </w:tc>
      </w:tr>
      <w:tr>
        <w:trPr>
          <w:trHeight w:val="836" w:hRule="atLeast"/>
        </w:trPr>
        <w:tc>
          <w:tcPr>
            <w:tcW w:w="20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before="0" w:after="0"/>
              <w:jc w:val="center"/>
              <w:rPr>
                <w:rFonts w:ascii="Times New Roman" w:hAnsi="Times New Roman"/>
                <w:color w:val="000000"/>
                <w:sz w:val="16"/>
                <w:szCs w:val="16"/>
              </w:rPr>
            </w:pPr>
            <w:r>
              <w:rPr>
                <w:rFonts w:ascii="Times New Roman" w:hAnsi="Times New Roman"/>
                <w:color w:val="000000"/>
                <w:sz w:val="16"/>
                <w:szCs w:val="16"/>
              </w:rPr>
              <w:t>Autorizzazione missione</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0,7</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0,8</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bCs/>
                <w:sz w:val="16"/>
                <w:szCs w:val="16"/>
              </w:rPr>
              <w:t>0,75</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b/>
                <w:b/>
                <w:sz w:val="16"/>
                <w:szCs w:val="16"/>
              </w:rPr>
            </w:pPr>
            <w:r>
              <w:rPr>
                <w:rFonts w:ascii="Times New Roman" w:hAnsi="Times New Roman"/>
                <w:b/>
                <w:bCs/>
                <w:sz w:val="16"/>
                <w:szCs w:val="16"/>
              </w:rPr>
              <w:t>B</w:t>
            </w:r>
          </w:p>
        </w:tc>
      </w:tr>
      <w:tr>
        <w:trPr>
          <w:trHeight w:val="836" w:hRule="atLeast"/>
        </w:trPr>
        <w:tc>
          <w:tcPr>
            <w:tcW w:w="20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before="0" w:after="0"/>
              <w:jc w:val="center"/>
              <w:rPr>
                <w:rFonts w:ascii="Times New Roman" w:hAnsi="Times New Roman"/>
                <w:color w:val="000000"/>
                <w:sz w:val="16"/>
                <w:szCs w:val="16"/>
              </w:rPr>
            </w:pPr>
            <w:r>
              <w:rPr>
                <w:rFonts w:ascii="Times New Roman" w:hAnsi="Times New Roman"/>
                <w:color w:val="000000"/>
                <w:sz w:val="16"/>
                <w:szCs w:val="16"/>
              </w:rPr>
              <w:t>Verifica documentazione e liquidazione delle spese</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0,7</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0,8</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bCs/>
                <w:sz w:val="16"/>
                <w:szCs w:val="16"/>
              </w:rPr>
              <w:t>0,75</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b/>
                <w:b/>
                <w:sz w:val="16"/>
                <w:szCs w:val="16"/>
              </w:rPr>
            </w:pPr>
            <w:r>
              <w:rPr>
                <w:rFonts w:ascii="Times New Roman" w:hAnsi="Times New Roman"/>
                <w:b/>
                <w:bCs/>
                <w:sz w:val="16"/>
                <w:szCs w:val="16"/>
              </w:rPr>
              <w:t>B</w:t>
            </w:r>
          </w:p>
        </w:tc>
      </w:tr>
    </w:tbl>
    <w:p>
      <w:pPr>
        <w:pStyle w:val="Normal"/>
        <w:rPr>
          <w:rFonts w:ascii="Times New Roman" w:hAnsi="Times New Roman"/>
          <w:i/>
          <w:i/>
        </w:rPr>
      </w:pPr>
      <w:r>
        <w:rPr>
          <w:rFonts w:ascii="Times New Roman" w:hAnsi="Times New Roman"/>
          <w:i/>
        </w:rPr>
      </w:r>
    </w:p>
    <w:p>
      <w:pPr>
        <w:pStyle w:val="Normal"/>
        <w:jc w:val="center"/>
        <w:rPr>
          <w:rFonts w:ascii="Times New Roman" w:hAnsi="Times New Roman"/>
          <w:i/>
          <w:i/>
        </w:rPr>
      </w:pPr>
      <w:r>
        <w:rPr>
          <w:rFonts w:ascii="Times New Roman" w:hAnsi="Times New Roman"/>
          <w:i/>
        </w:rPr>
        <w:t>Processo Omaggi</w:t>
      </w:r>
    </w:p>
    <w:tbl>
      <w:tblPr>
        <w:tblW w:w="8320"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5" w:type="dxa"/>
          <w:bottom w:w="0" w:type="dxa"/>
          <w:right w:w="70" w:type="dxa"/>
        </w:tblCellMar>
        <w:tblLook w:firstRow="1" w:noVBand="1" w:lastRow="0" w:firstColumn="1" w:lastColumn="0" w:noHBand="0" w:val="04a0"/>
      </w:tblPr>
      <w:tblGrid>
        <w:gridCol w:w="2083"/>
        <w:gridCol w:w="1559"/>
        <w:gridCol w:w="1701"/>
        <w:gridCol w:w="1417"/>
        <w:gridCol w:w="1560"/>
      </w:tblGrid>
      <w:tr>
        <w:trPr>
          <w:tblHeader w:val="true"/>
          <w:trHeight w:val="824" w:hRule="atLeast"/>
        </w:trPr>
        <w:tc>
          <w:tcPr>
            <w:tcW w:w="20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before="0" w:after="0"/>
              <w:jc w:val="center"/>
              <w:rPr>
                <w:rFonts w:ascii="Times New Roman" w:hAnsi="Times New Roman"/>
                <w:b/>
                <w:b/>
                <w:bCs/>
                <w:sz w:val="16"/>
                <w:szCs w:val="16"/>
              </w:rPr>
            </w:pPr>
            <w:r>
              <w:rPr>
                <w:rFonts w:ascii="Times New Roman" w:hAnsi="Times New Roman"/>
                <w:b/>
                <w:bCs/>
                <w:sz w:val="16"/>
                <w:szCs w:val="16"/>
              </w:rPr>
              <w:t>Sub-Processo sensibile</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b/>
                <w:b/>
                <w:bCs/>
                <w:sz w:val="16"/>
                <w:szCs w:val="16"/>
              </w:rPr>
            </w:pPr>
            <w:r>
              <w:rPr>
                <w:rFonts w:ascii="Times New Roman" w:hAnsi="Times New Roman"/>
                <w:b/>
                <w:bCs/>
                <w:sz w:val="16"/>
                <w:szCs w:val="16"/>
              </w:rPr>
              <w:t>Probabilità</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b/>
                <w:b/>
                <w:bCs/>
                <w:sz w:val="16"/>
                <w:szCs w:val="16"/>
              </w:rPr>
            </w:pPr>
            <w:r>
              <w:rPr>
                <w:rFonts w:ascii="Times New Roman" w:hAnsi="Times New Roman"/>
                <w:b/>
                <w:bCs/>
                <w:sz w:val="16"/>
                <w:szCs w:val="16"/>
              </w:rPr>
              <w:t>Impatto</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b/>
                <w:b/>
                <w:bCs/>
                <w:sz w:val="16"/>
                <w:szCs w:val="16"/>
              </w:rPr>
            </w:pPr>
            <w:r>
              <w:rPr>
                <w:rFonts w:ascii="Times New Roman" w:hAnsi="Times New Roman"/>
                <w:b/>
                <w:bCs/>
                <w:sz w:val="16"/>
                <w:szCs w:val="16"/>
              </w:rPr>
              <w:t>Valutazione del rischio</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b/>
                <w:b/>
                <w:bCs/>
                <w:sz w:val="16"/>
                <w:szCs w:val="16"/>
              </w:rPr>
            </w:pPr>
            <w:r>
              <w:rPr>
                <w:rFonts w:ascii="Times New Roman" w:hAnsi="Times New Roman"/>
                <w:b/>
                <w:bCs/>
                <w:sz w:val="16"/>
                <w:szCs w:val="16"/>
              </w:rPr>
              <w:t>Esposizione al rischio</w:t>
            </w:r>
          </w:p>
        </w:tc>
      </w:tr>
      <w:tr>
        <w:trPr>
          <w:trHeight w:val="836" w:hRule="atLeast"/>
        </w:trPr>
        <w:tc>
          <w:tcPr>
            <w:tcW w:w="20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before="0" w:after="0"/>
              <w:jc w:val="center"/>
              <w:rPr>
                <w:rFonts w:ascii="Times New Roman" w:hAnsi="Times New Roman"/>
                <w:color w:val="000000"/>
                <w:sz w:val="16"/>
                <w:szCs w:val="16"/>
              </w:rPr>
            </w:pPr>
            <w:r>
              <w:rPr>
                <w:rFonts w:ascii="Times New Roman" w:hAnsi="Times New Roman"/>
                <w:color w:val="000000"/>
                <w:sz w:val="16"/>
                <w:szCs w:val="16"/>
              </w:rPr>
              <w:t>Ricezione di omaggi da soggetti esterni</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0,8</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0,7</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bCs/>
                <w:sz w:val="16"/>
                <w:szCs w:val="16"/>
              </w:rPr>
              <w:t>0,75</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b/>
                <w:b/>
                <w:sz w:val="16"/>
                <w:szCs w:val="16"/>
              </w:rPr>
            </w:pPr>
            <w:r>
              <w:rPr>
                <w:rFonts w:ascii="Times New Roman" w:hAnsi="Times New Roman"/>
                <w:b/>
                <w:bCs/>
                <w:sz w:val="16"/>
                <w:szCs w:val="16"/>
              </w:rPr>
              <w:t>B</w:t>
            </w:r>
          </w:p>
        </w:tc>
      </w:tr>
    </w:tbl>
    <w:p>
      <w:pPr>
        <w:pStyle w:val="Normal"/>
        <w:rPr>
          <w:rFonts w:ascii="Times New Roman" w:hAnsi="Times New Roman"/>
          <w:i/>
          <w:i/>
        </w:rPr>
      </w:pPr>
      <w:r>
        <w:rPr>
          <w:rFonts w:ascii="Times New Roman" w:hAnsi="Times New Roman"/>
          <w:i/>
        </w:rPr>
      </w:r>
    </w:p>
    <w:p>
      <w:pPr>
        <w:pStyle w:val="Normal"/>
        <w:jc w:val="center"/>
        <w:rPr>
          <w:rFonts w:ascii="Times New Roman" w:hAnsi="Times New Roman"/>
          <w:i/>
          <w:i/>
        </w:rPr>
      </w:pPr>
      <w:r>
        <w:rPr>
          <w:rFonts w:ascii="Times New Roman" w:hAnsi="Times New Roman"/>
          <w:i/>
        </w:rPr>
        <w:t>Processo Affidamento di beni, servizi e lavori</w:t>
      </w:r>
    </w:p>
    <w:tbl>
      <w:tblPr>
        <w:tblW w:w="8320"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5" w:type="dxa"/>
          <w:bottom w:w="0" w:type="dxa"/>
          <w:right w:w="70" w:type="dxa"/>
        </w:tblCellMar>
        <w:tblLook w:firstRow="1" w:noVBand="1" w:lastRow="0" w:firstColumn="1" w:lastColumn="0" w:noHBand="0" w:val="04a0"/>
      </w:tblPr>
      <w:tblGrid>
        <w:gridCol w:w="2083"/>
        <w:gridCol w:w="1559"/>
        <w:gridCol w:w="1701"/>
        <w:gridCol w:w="1417"/>
        <w:gridCol w:w="1560"/>
      </w:tblGrid>
      <w:tr>
        <w:trPr>
          <w:tblHeader w:val="true"/>
          <w:trHeight w:val="824" w:hRule="atLeast"/>
        </w:trPr>
        <w:tc>
          <w:tcPr>
            <w:tcW w:w="20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before="0" w:after="0"/>
              <w:jc w:val="center"/>
              <w:rPr>
                <w:rFonts w:ascii="Times New Roman" w:hAnsi="Times New Roman"/>
                <w:b/>
                <w:b/>
                <w:bCs/>
                <w:sz w:val="16"/>
                <w:szCs w:val="16"/>
              </w:rPr>
            </w:pPr>
            <w:r>
              <w:rPr>
                <w:rFonts w:ascii="Times New Roman" w:hAnsi="Times New Roman"/>
                <w:b/>
                <w:bCs/>
                <w:sz w:val="16"/>
                <w:szCs w:val="16"/>
              </w:rPr>
              <w:t>Sub-Processo sensibile</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b/>
                <w:b/>
                <w:bCs/>
                <w:sz w:val="16"/>
                <w:szCs w:val="16"/>
              </w:rPr>
            </w:pPr>
            <w:r>
              <w:rPr>
                <w:rFonts w:ascii="Times New Roman" w:hAnsi="Times New Roman"/>
                <w:b/>
                <w:bCs/>
                <w:sz w:val="16"/>
                <w:szCs w:val="16"/>
              </w:rPr>
              <w:t>Probabilità</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b/>
                <w:b/>
                <w:bCs/>
                <w:sz w:val="16"/>
                <w:szCs w:val="16"/>
              </w:rPr>
            </w:pPr>
            <w:r>
              <w:rPr>
                <w:rFonts w:ascii="Times New Roman" w:hAnsi="Times New Roman"/>
                <w:b/>
                <w:bCs/>
                <w:sz w:val="16"/>
                <w:szCs w:val="16"/>
              </w:rPr>
              <w:t>Impatto</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b/>
                <w:b/>
                <w:bCs/>
                <w:sz w:val="16"/>
                <w:szCs w:val="16"/>
              </w:rPr>
            </w:pPr>
            <w:r>
              <w:rPr>
                <w:rFonts w:ascii="Times New Roman" w:hAnsi="Times New Roman"/>
                <w:b/>
                <w:bCs/>
                <w:sz w:val="16"/>
                <w:szCs w:val="16"/>
              </w:rPr>
              <w:t>Valutazione del rischio</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b/>
                <w:b/>
                <w:bCs/>
                <w:sz w:val="16"/>
                <w:szCs w:val="16"/>
              </w:rPr>
            </w:pPr>
            <w:r>
              <w:rPr>
                <w:rFonts w:ascii="Times New Roman" w:hAnsi="Times New Roman"/>
                <w:b/>
                <w:bCs/>
                <w:sz w:val="16"/>
                <w:szCs w:val="16"/>
              </w:rPr>
              <w:t>Esposizione al rischio</w:t>
            </w:r>
          </w:p>
        </w:tc>
      </w:tr>
      <w:tr>
        <w:trPr>
          <w:trHeight w:val="836" w:hRule="atLeast"/>
        </w:trPr>
        <w:tc>
          <w:tcPr>
            <w:tcW w:w="20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before="0" w:after="0"/>
              <w:jc w:val="center"/>
              <w:rPr>
                <w:rFonts w:ascii="Times New Roman" w:hAnsi="Times New Roman"/>
                <w:color w:val="000000"/>
                <w:sz w:val="16"/>
                <w:szCs w:val="16"/>
              </w:rPr>
            </w:pPr>
            <w:r>
              <w:rPr>
                <w:rFonts w:ascii="Times New Roman" w:hAnsi="Times New Roman"/>
                <w:color w:val="000000"/>
                <w:sz w:val="16"/>
                <w:szCs w:val="16"/>
              </w:rPr>
              <w:t>Definizione fabbisogno</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1,5</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1,6</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bCs/>
                <w:sz w:val="16"/>
                <w:szCs w:val="16"/>
              </w:rPr>
              <w:t>1,55</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b/>
                <w:b/>
                <w:sz w:val="16"/>
                <w:szCs w:val="16"/>
              </w:rPr>
            </w:pPr>
            <w:r>
              <w:rPr>
                <w:rFonts w:ascii="Times New Roman" w:hAnsi="Times New Roman"/>
                <w:b/>
                <w:bCs/>
                <w:sz w:val="16"/>
                <w:szCs w:val="16"/>
              </w:rPr>
              <w:t>M/B</w:t>
            </w:r>
          </w:p>
        </w:tc>
      </w:tr>
      <w:tr>
        <w:trPr>
          <w:trHeight w:val="836" w:hRule="atLeast"/>
        </w:trPr>
        <w:tc>
          <w:tcPr>
            <w:tcW w:w="20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before="0" w:after="0"/>
              <w:jc w:val="center"/>
              <w:rPr>
                <w:rFonts w:ascii="Times New Roman" w:hAnsi="Times New Roman"/>
                <w:color w:val="000000"/>
                <w:sz w:val="16"/>
                <w:szCs w:val="16"/>
              </w:rPr>
            </w:pPr>
            <w:r>
              <w:rPr>
                <w:rFonts w:ascii="Times New Roman" w:hAnsi="Times New Roman"/>
                <w:color w:val="000000"/>
                <w:sz w:val="16"/>
                <w:szCs w:val="16"/>
              </w:rPr>
              <w:t>Acquisto di prodotti destinati alla rivendita attraverso la gara Cispel</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1,5</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1,6</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bCs/>
                <w:sz w:val="16"/>
                <w:szCs w:val="16"/>
              </w:rPr>
            </w:pPr>
            <w:r>
              <w:rPr>
                <w:rFonts w:ascii="Times New Roman" w:hAnsi="Times New Roman"/>
                <w:bCs/>
                <w:sz w:val="16"/>
                <w:szCs w:val="16"/>
              </w:rPr>
              <w:t>1,55</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b/>
                <w:b/>
                <w:bCs/>
                <w:sz w:val="16"/>
                <w:szCs w:val="16"/>
              </w:rPr>
            </w:pPr>
            <w:r>
              <w:rPr>
                <w:rFonts w:ascii="Times New Roman" w:hAnsi="Times New Roman"/>
                <w:b/>
                <w:bCs/>
                <w:sz w:val="16"/>
                <w:szCs w:val="16"/>
              </w:rPr>
              <w:t>M/B</w:t>
            </w:r>
          </w:p>
        </w:tc>
      </w:tr>
      <w:tr>
        <w:trPr>
          <w:trHeight w:val="836" w:hRule="atLeast"/>
        </w:trPr>
        <w:tc>
          <w:tcPr>
            <w:tcW w:w="20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before="0" w:after="0"/>
              <w:jc w:val="center"/>
              <w:rPr>
                <w:rFonts w:ascii="Times New Roman" w:hAnsi="Times New Roman"/>
                <w:color w:val="000000"/>
                <w:sz w:val="16"/>
                <w:szCs w:val="16"/>
              </w:rPr>
            </w:pPr>
            <w:r>
              <w:rPr>
                <w:rFonts w:ascii="Times New Roman" w:hAnsi="Times New Roman"/>
                <w:color w:val="000000"/>
                <w:sz w:val="16"/>
                <w:szCs w:val="16"/>
              </w:rPr>
              <w:t>Acquisto di prodotti destinati alla rivendita direttamente dalle industrie produttrici o loro affidatari</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2</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2,5</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bCs/>
                <w:sz w:val="16"/>
                <w:szCs w:val="16"/>
              </w:rPr>
            </w:pPr>
            <w:r>
              <w:rPr>
                <w:rFonts w:ascii="Times New Roman" w:hAnsi="Times New Roman"/>
                <w:bCs/>
                <w:sz w:val="16"/>
                <w:szCs w:val="16"/>
              </w:rPr>
              <w:t>2,25</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b/>
                <w:b/>
                <w:bCs/>
                <w:sz w:val="16"/>
                <w:szCs w:val="16"/>
              </w:rPr>
            </w:pPr>
            <w:r>
              <w:rPr>
                <w:rFonts w:ascii="Times New Roman" w:hAnsi="Times New Roman"/>
                <w:b/>
                <w:bCs/>
                <w:sz w:val="16"/>
                <w:szCs w:val="16"/>
              </w:rPr>
              <w:t>M</w:t>
            </w:r>
          </w:p>
        </w:tc>
      </w:tr>
      <w:tr>
        <w:trPr>
          <w:trHeight w:val="836" w:hRule="atLeast"/>
        </w:trPr>
        <w:tc>
          <w:tcPr>
            <w:tcW w:w="20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before="0" w:after="0"/>
              <w:jc w:val="center"/>
              <w:rPr>
                <w:rFonts w:ascii="Times New Roman" w:hAnsi="Times New Roman"/>
                <w:color w:val="000000"/>
                <w:sz w:val="16"/>
                <w:szCs w:val="16"/>
              </w:rPr>
            </w:pPr>
            <w:r>
              <w:rPr>
                <w:rFonts w:ascii="Times New Roman" w:hAnsi="Times New Roman"/>
                <w:color w:val="000000"/>
                <w:sz w:val="16"/>
                <w:szCs w:val="16"/>
              </w:rPr>
              <w:t>Definizione dell'oggetto dell'affidamento</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0,5</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3</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bCs/>
                <w:sz w:val="16"/>
                <w:szCs w:val="16"/>
              </w:rPr>
              <w:t>1,75</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b/>
                <w:b/>
                <w:sz w:val="16"/>
                <w:szCs w:val="16"/>
              </w:rPr>
            </w:pPr>
            <w:r>
              <w:rPr>
                <w:rFonts w:ascii="Times New Roman" w:hAnsi="Times New Roman"/>
                <w:b/>
                <w:bCs/>
                <w:sz w:val="16"/>
                <w:szCs w:val="16"/>
              </w:rPr>
              <w:t>M/B</w:t>
            </w:r>
          </w:p>
        </w:tc>
      </w:tr>
      <w:tr>
        <w:trPr>
          <w:trHeight w:val="836" w:hRule="atLeast"/>
        </w:trPr>
        <w:tc>
          <w:tcPr>
            <w:tcW w:w="20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before="0" w:after="0"/>
              <w:jc w:val="center"/>
              <w:rPr>
                <w:rFonts w:ascii="Times New Roman" w:hAnsi="Times New Roman"/>
                <w:color w:val="000000"/>
                <w:sz w:val="16"/>
                <w:szCs w:val="16"/>
              </w:rPr>
            </w:pPr>
            <w:r>
              <w:rPr>
                <w:rFonts w:ascii="Times New Roman" w:hAnsi="Times New Roman"/>
                <w:color w:val="000000"/>
                <w:sz w:val="16"/>
                <w:szCs w:val="16"/>
              </w:rPr>
              <w:t>Individuazione dello strumento per l'affidamento</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2</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2,5</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bCs/>
                <w:sz w:val="16"/>
                <w:szCs w:val="16"/>
              </w:rPr>
              <w:t>2,25</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b/>
                <w:b/>
                <w:sz w:val="16"/>
                <w:szCs w:val="16"/>
              </w:rPr>
            </w:pPr>
            <w:r>
              <w:rPr>
                <w:rFonts w:ascii="Times New Roman" w:hAnsi="Times New Roman"/>
                <w:b/>
                <w:bCs/>
                <w:sz w:val="16"/>
                <w:szCs w:val="16"/>
              </w:rPr>
              <w:t>M</w:t>
            </w:r>
          </w:p>
        </w:tc>
      </w:tr>
      <w:tr>
        <w:trPr>
          <w:trHeight w:val="836" w:hRule="atLeast"/>
        </w:trPr>
        <w:tc>
          <w:tcPr>
            <w:tcW w:w="20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before="0" w:after="0"/>
              <w:jc w:val="center"/>
              <w:rPr>
                <w:rFonts w:ascii="Times New Roman" w:hAnsi="Times New Roman"/>
                <w:color w:val="000000"/>
                <w:sz w:val="16"/>
                <w:szCs w:val="16"/>
              </w:rPr>
            </w:pPr>
            <w:r>
              <w:rPr>
                <w:rFonts w:ascii="Times New Roman" w:hAnsi="Times New Roman"/>
                <w:color w:val="000000"/>
                <w:sz w:val="16"/>
                <w:szCs w:val="16"/>
              </w:rPr>
              <w:t>Individuazione e scelta del fornitore</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2</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2,5</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bCs/>
                <w:sz w:val="16"/>
                <w:szCs w:val="16"/>
              </w:rPr>
              <w:t>2,25</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b/>
                <w:b/>
                <w:sz w:val="16"/>
                <w:szCs w:val="16"/>
              </w:rPr>
            </w:pPr>
            <w:r>
              <w:rPr>
                <w:rFonts w:ascii="Times New Roman" w:hAnsi="Times New Roman"/>
                <w:b/>
                <w:bCs/>
                <w:sz w:val="16"/>
                <w:szCs w:val="16"/>
              </w:rPr>
              <w:t>M</w:t>
            </w:r>
          </w:p>
        </w:tc>
      </w:tr>
      <w:tr>
        <w:trPr>
          <w:trHeight w:val="836" w:hRule="atLeast"/>
        </w:trPr>
        <w:tc>
          <w:tcPr>
            <w:tcW w:w="20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before="0" w:after="0"/>
              <w:jc w:val="center"/>
              <w:rPr>
                <w:rFonts w:ascii="Times New Roman" w:hAnsi="Times New Roman"/>
                <w:color w:val="000000"/>
                <w:sz w:val="16"/>
                <w:szCs w:val="16"/>
              </w:rPr>
            </w:pPr>
            <w:r>
              <w:rPr>
                <w:rFonts w:ascii="Times New Roman" w:hAnsi="Times New Roman"/>
                <w:sz w:val="16"/>
                <w:szCs w:val="16"/>
              </w:rPr>
              <w:t>Verifica corretta esecuzione fornitura dei lavori, servizi e della fornitura di beni</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1,5</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1,6</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bCs/>
                <w:sz w:val="16"/>
                <w:szCs w:val="16"/>
              </w:rPr>
              <w:t>1,55</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b/>
                <w:b/>
                <w:sz w:val="16"/>
                <w:szCs w:val="16"/>
              </w:rPr>
            </w:pPr>
            <w:r>
              <w:rPr>
                <w:rFonts w:ascii="Times New Roman" w:hAnsi="Times New Roman"/>
                <w:b/>
                <w:bCs/>
                <w:sz w:val="16"/>
                <w:szCs w:val="16"/>
              </w:rPr>
              <w:t>M/B</w:t>
            </w:r>
          </w:p>
        </w:tc>
      </w:tr>
      <w:tr>
        <w:trPr>
          <w:trHeight w:val="836" w:hRule="atLeast"/>
        </w:trPr>
        <w:tc>
          <w:tcPr>
            <w:tcW w:w="20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before="120" w:after="120"/>
              <w:jc w:val="center"/>
              <w:rPr>
                <w:rFonts w:ascii="Times New Roman" w:hAnsi="Times New Roman"/>
                <w:color w:val="000000"/>
                <w:sz w:val="16"/>
                <w:szCs w:val="16"/>
              </w:rPr>
            </w:pPr>
            <w:r>
              <w:rPr>
                <w:rFonts w:ascii="Times New Roman" w:hAnsi="Times New Roman"/>
                <w:color w:val="000000"/>
                <w:sz w:val="16"/>
                <w:szCs w:val="16"/>
              </w:rPr>
              <w:t>Pagamento fatture</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1,5</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1,6</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bCs/>
                <w:sz w:val="16"/>
                <w:szCs w:val="16"/>
              </w:rPr>
              <w:t>1,55</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b/>
                <w:b/>
                <w:sz w:val="16"/>
                <w:szCs w:val="16"/>
              </w:rPr>
            </w:pPr>
            <w:r>
              <w:rPr>
                <w:rFonts w:ascii="Times New Roman" w:hAnsi="Times New Roman"/>
                <w:b/>
                <w:bCs/>
                <w:sz w:val="16"/>
                <w:szCs w:val="16"/>
              </w:rPr>
              <w:t>M/B</w:t>
            </w:r>
          </w:p>
        </w:tc>
      </w:tr>
    </w:tbl>
    <w:p>
      <w:pPr>
        <w:pStyle w:val="Normal"/>
        <w:rPr>
          <w:rFonts w:ascii="Times New Roman" w:hAnsi="Times New Roman"/>
          <w:i/>
          <w:i/>
        </w:rPr>
      </w:pPr>
      <w:r>
        <w:rPr>
          <w:rFonts w:ascii="Times New Roman" w:hAnsi="Times New Roman"/>
          <w:i/>
        </w:rPr>
      </w:r>
    </w:p>
    <w:p>
      <w:pPr>
        <w:pStyle w:val="Normal"/>
        <w:rPr>
          <w:rFonts w:ascii="Times New Roman" w:hAnsi="Times New Roman"/>
          <w:i/>
          <w:i/>
        </w:rPr>
      </w:pPr>
      <w:r>
        <w:rPr>
          <w:rFonts w:ascii="Times New Roman" w:hAnsi="Times New Roman"/>
          <w:i/>
        </w:rPr>
      </w:r>
    </w:p>
    <w:p>
      <w:pPr>
        <w:pStyle w:val="Normal"/>
        <w:rPr>
          <w:rFonts w:ascii="Times New Roman" w:hAnsi="Times New Roman"/>
          <w:i/>
          <w:i/>
        </w:rPr>
      </w:pPr>
      <w:r>
        <w:rPr>
          <w:rFonts w:ascii="Times New Roman" w:hAnsi="Times New Roman"/>
          <w:i/>
        </w:rPr>
      </w:r>
    </w:p>
    <w:p>
      <w:pPr>
        <w:pStyle w:val="Normal"/>
        <w:rPr>
          <w:rFonts w:ascii="Times New Roman" w:hAnsi="Times New Roman"/>
          <w:i/>
          <w:i/>
        </w:rPr>
      </w:pPr>
      <w:r>
        <w:rPr>
          <w:rFonts w:ascii="Times New Roman" w:hAnsi="Times New Roman"/>
          <w:i/>
        </w:rPr>
      </w:r>
    </w:p>
    <w:p>
      <w:pPr>
        <w:pStyle w:val="Normal"/>
        <w:jc w:val="center"/>
        <w:rPr>
          <w:rFonts w:ascii="Times New Roman" w:hAnsi="Times New Roman"/>
          <w:i/>
          <w:i/>
        </w:rPr>
      </w:pPr>
      <w:r>
        <w:rPr>
          <w:rFonts w:ascii="Times New Roman" w:hAnsi="Times New Roman"/>
          <w:i/>
        </w:rPr>
        <w:t>Processo Sovvenzioni, contributi, sussidi</w:t>
      </w:r>
    </w:p>
    <w:tbl>
      <w:tblPr>
        <w:tblW w:w="8320"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5" w:type="dxa"/>
          <w:bottom w:w="0" w:type="dxa"/>
          <w:right w:w="70" w:type="dxa"/>
        </w:tblCellMar>
        <w:tblLook w:firstRow="1" w:noVBand="1" w:lastRow="0" w:firstColumn="1" w:lastColumn="0" w:noHBand="0" w:val="04a0"/>
      </w:tblPr>
      <w:tblGrid>
        <w:gridCol w:w="2083"/>
        <w:gridCol w:w="1559"/>
        <w:gridCol w:w="1701"/>
        <w:gridCol w:w="1417"/>
        <w:gridCol w:w="1560"/>
      </w:tblGrid>
      <w:tr>
        <w:trPr>
          <w:tblHeader w:val="true"/>
          <w:trHeight w:val="824" w:hRule="atLeast"/>
        </w:trPr>
        <w:tc>
          <w:tcPr>
            <w:tcW w:w="20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before="0" w:after="0"/>
              <w:jc w:val="center"/>
              <w:rPr>
                <w:rFonts w:ascii="Times New Roman" w:hAnsi="Times New Roman"/>
                <w:b/>
                <w:b/>
                <w:bCs/>
                <w:sz w:val="16"/>
                <w:szCs w:val="16"/>
              </w:rPr>
            </w:pPr>
            <w:r>
              <w:rPr>
                <w:rFonts w:ascii="Times New Roman" w:hAnsi="Times New Roman"/>
                <w:b/>
                <w:bCs/>
                <w:sz w:val="16"/>
                <w:szCs w:val="16"/>
              </w:rPr>
              <w:t>Sub-Processo sensibile</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b/>
                <w:b/>
                <w:bCs/>
                <w:sz w:val="16"/>
                <w:szCs w:val="16"/>
              </w:rPr>
            </w:pPr>
            <w:r>
              <w:rPr>
                <w:rFonts w:ascii="Times New Roman" w:hAnsi="Times New Roman"/>
                <w:b/>
                <w:bCs/>
                <w:sz w:val="16"/>
                <w:szCs w:val="16"/>
              </w:rPr>
              <w:t>Probabilità</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b/>
                <w:b/>
                <w:bCs/>
                <w:sz w:val="16"/>
                <w:szCs w:val="16"/>
              </w:rPr>
            </w:pPr>
            <w:r>
              <w:rPr>
                <w:rFonts w:ascii="Times New Roman" w:hAnsi="Times New Roman"/>
                <w:b/>
                <w:bCs/>
                <w:sz w:val="16"/>
                <w:szCs w:val="16"/>
              </w:rPr>
              <w:t>Impatto</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b/>
                <w:b/>
                <w:bCs/>
                <w:sz w:val="16"/>
                <w:szCs w:val="16"/>
              </w:rPr>
            </w:pPr>
            <w:r>
              <w:rPr>
                <w:rFonts w:ascii="Times New Roman" w:hAnsi="Times New Roman"/>
                <w:b/>
                <w:bCs/>
                <w:sz w:val="16"/>
                <w:szCs w:val="16"/>
              </w:rPr>
              <w:t>Valutazione del rischio</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b/>
                <w:b/>
                <w:bCs/>
                <w:sz w:val="16"/>
                <w:szCs w:val="16"/>
              </w:rPr>
            </w:pPr>
            <w:r>
              <w:rPr>
                <w:rFonts w:ascii="Times New Roman" w:hAnsi="Times New Roman"/>
                <w:b/>
                <w:bCs/>
                <w:sz w:val="16"/>
                <w:szCs w:val="16"/>
              </w:rPr>
              <w:t>Esposizione al rischio</w:t>
            </w:r>
          </w:p>
        </w:tc>
      </w:tr>
      <w:tr>
        <w:trPr>
          <w:trHeight w:val="836" w:hRule="atLeast"/>
        </w:trPr>
        <w:tc>
          <w:tcPr>
            <w:tcW w:w="20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before="0" w:after="0"/>
              <w:jc w:val="center"/>
              <w:rPr>
                <w:rFonts w:ascii="Times New Roman" w:hAnsi="Times New Roman"/>
                <w:color w:val="000000"/>
                <w:sz w:val="16"/>
                <w:szCs w:val="16"/>
              </w:rPr>
            </w:pPr>
            <w:r>
              <w:rPr>
                <w:rFonts w:ascii="Times New Roman" w:hAnsi="Times New Roman"/>
                <w:color w:val="000000"/>
                <w:sz w:val="16"/>
                <w:szCs w:val="16"/>
              </w:rPr>
              <w:t>Erogazione di contributi, sponsorizzazioni, sovvenzioni</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0,9</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1,2</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bCs/>
                <w:sz w:val="16"/>
                <w:szCs w:val="16"/>
              </w:rPr>
              <w:t>1,05</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b/>
                <w:b/>
                <w:sz w:val="16"/>
                <w:szCs w:val="16"/>
              </w:rPr>
            </w:pPr>
            <w:r>
              <w:rPr>
                <w:rFonts w:ascii="Times New Roman" w:hAnsi="Times New Roman"/>
                <w:b/>
                <w:bCs/>
                <w:sz w:val="16"/>
                <w:szCs w:val="16"/>
              </w:rPr>
              <w:t>B</w:t>
            </w:r>
          </w:p>
        </w:tc>
      </w:tr>
    </w:tbl>
    <w:p>
      <w:pPr>
        <w:pStyle w:val="Normal"/>
        <w:rPr>
          <w:rFonts w:ascii="Times New Roman" w:hAnsi="Times New Roman"/>
          <w:i/>
          <w:i/>
        </w:rPr>
      </w:pPr>
      <w:r>
        <w:rPr>
          <w:rFonts w:ascii="Times New Roman" w:hAnsi="Times New Roman"/>
          <w:i/>
        </w:rPr>
      </w:r>
    </w:p>
    <w:p>
      <w:pPr>
        <w:pStyle w:val="Normal"/>
        <w:jc w:val="center"/>
        <w:rPr>
          <w:rFonts w:ascii="Times New Roman" w:hAnsi="Times New Roman"/>
          <w:i/>
          <w:i/>
        </w:rPr>
      </w:pPr>
      <w:r>
        <w:rPr>
          <w:rFonts w:ascii="Times New Roman" w:hAnsi="Times New Roman"/>
          <w:i/>
        </w:rPr>
        <w:t>Processo Gestione finanziaria</w:t>
      </w:r>
    </w:p>
    <w:tbl>
      <w:tblPr>
        <w:tblW w:w="8320"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5" w:type="dxa"/>
          <w:bottom w:w="0" w:type="dxa"/>
          <w:right w:w="70" w:type="dxa"/>
        </w:tblCellMar>
        <w:tblLook w:firstRow="1" w:noVBand="1" w:lastRow="0" w:firstColumn="1" w:lastColumn="0" w:noHBand="0" w:val="04a0"/>
      </w:tblPr>
      <w:tblGrid>
        <w:gridCol w:w="2083"/>
        <w:gridCol w:w="1559"/>
        <w:gridCol w:w="1701"/>
        <w:gridCol w:w="1417"/>
        <w:gridCol w:w="1560"/>
      </w:tblGrid>
      <w:tr>
        <w:trPr>
          <w:tblHeader w:val="true"/>
          <w:trHeight w:val="824" w:hRule="atLeast"/>
        </w:trPr>
        <w:tc>
          <w:tcPr>
            <w:tcW w:w="20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before="0" w:after="0"/>
              <w:jc w:val="center"/>
              <w:rPr>
                <w:rFonts w:ascii="Times New Roman" w:hAnsi="Times New Roman"/>
                <w:b/>
                <w:b/>
                <w:bCs/>
                <w:sz w:val="16"/>
                <w:szCs w:val="16"/>
              </w:rPr>
            </w:pPr>
            <w:r>
              <w:rPr>
                <w:rFonts w:ascii="Times New Roman" w:hAnsi="Times New Roman"/>
                <w:b/>
                <w:bCs/>
                <w:sz w:val="16"/>
                <w:szCs w:val="16"/>
              </w:rPr>
              <w:t>Sub-Processo sensibile</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b/>
                <w:b/>
                <w:bCs/>
                <w:sz w:val="16"/>
                <w:szCs w:val="16"/>
              </w:rPr>
            </w:pPr>
            <w:r>
              <w:rPr>
                <w:rFonts w:ascii="Times New Roman" w:hAnsi="Times New Roman"/>
                <w:b/>
                <w:bCs/>
                <w:sz w:val="16"/>
                <w:szCs w:val="16"/>
              </w:rPr>
              <w:t>Probabilità</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b/>
                <w:b/>
                <w:bCs/>
                <w:sz w:val="16"/>
                <w:szCs w:val="16"/>
              </w:rPr>
            </w:pPr>
            <w:r>
              <w:rPr>
                <w:rFonts w:ascii="Times New Roman" w:hAnsi="Times New Roman"/>
                <w:b/>
                <w:bCs/>
                <w:sz w:val="16"/>
                <w:szCs w:val="16"/>
              </w:rPr>
              <w:t>Impatto</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b/>
                <w:b/>
                <w:bCs/>
                <w:sz w:val="16"/>
                <w:szCs w:val="16"/>
              </w:rPr>
            </w:pPr>
            <w:r>
              <w:rPr>
                <w:rFonts w:ascii="Times New Roman" w:hAnsi="Times New Roman"/>
                <w:b/>
                <w:bCs/>
                <w:sz w:val="16"/>
                <w:szCs w:val="16"/>
              </w:rPr>
              <w:t>Valutazione del rischio</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b/>
                <w:b/>
                <w:bCs/>
                <w:sz w:val="16"/>
                <w:szCs w:val="16"/>
              </w:rPr>
            </w:pPr>
            <w:r>
              <w:rPr>
                <w:rFonts w:ascii="Times New Roman" w:hAnsi="Times New Roman"/>
                <w:b/>
                <w:bCs/>
                <w:sz w:val="16"/>
                <w:szCs w:val="16"/>
              </w:rPr>
              <w:t>Esposizione al rischio</w:t>
            </w:r>
          </w:p>
        </w:tc>
      </w:tr>
      <w:tr>
        <w:trPr>
          <w:trHeight w:val="836" w:hRule="atLeast"/>
        </w:trPr>
        <w:tc>
          <w:tcPr>
            <w:tcW w:w="20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before="0" w:after="0"/>
              <w:jc w:val="center"/>
              <w:rPr>
                <w:rFonts w:ascii="Times New Roman" w:hAnsi="Times New Roman"/>
                <w:color w:val="000000"/>
                <w:sz w:val="16"/>
                <w:szCs w:val="16"/>
              </w:rPr>
            </w:pPr>
            <w:r>
              <w:rPr>
                <w:rFonts w:ascii="Times New Roman" w:hAnsi="Times New Roman"/>
                <w:color w:val="000000"/>
                <w:sz w:val="16"/>
                <w:szCs w:val="16"/>
              </w:rPr>
              <w:t>Gestione delle giacenze di cassa (economale)</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0,9</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1,2</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bCs/>
                <w:sz w:val="16"/>
                <w:szCs w:val="16"/>
              </w:rPr>
              <w:t>1,05</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b/>
                <w:b/>
                <w:sz w:val="16"/>
                <w:szCs w:val="16"/>
              </w:rPr>
            </w:pPr>
            <w:r>
              <w:rPr>
                <w:rFonts w:ascii="Times New Roman" w:hAnsi="Times New Roman"/>
                <w:b/>
                <w:bCs/>
                <w:sz w:val="16"/>
                <w:szCs w:val="16"/>
              </w:rPr>
              <w:t>B</w:t>
            </w:r>
          </w:p>
        </w:tc>
      </w:tr>
      <w:tr>
        <w:trPr>
          <w:trHeight w:val="836" w:hRule="atLeast"/>
        </w:trPr>
        <w:tc>
          <w:tcPr>
            <w:tcW w:w="20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before="0" w:after="0"/>
              <w:jc w:val="center"/>
              <w:rPr>
                <w:rFonts w:ascii="Times New Roman" w:hAnsi="Times New Roman"/>
                <w:color w:val="000000"/>
                <w:sz w:val="16"/>
                <w:szCs w:val="16"/>
              </w:rPr>
            </w:pPr>
            <w:r>
              <w:rPr>
                <w:rFonts w:ascii="Times New Roman" w:hAnsi="Times New Roman"/>
                <w:color w:val="000000"/>
                <w:sz w:val="16"/>
                <w:szCs w:val="16"/>
              </w:rPr>
              <w:t>Gestione delle giacenze di cassa (delle farmacie)</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1,5</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1,6</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bCs/>
                <w:sz w:val="16"/>
                <w:szCs w:val="16"/>
              </w:rPr>
            </w:pPr>
            <w:r>
              <w:rPr>
                <w:rFonts w:ascii="Times New Roman" w:hAnsi="Times New Roman"/>
                <w:bCs/>
                <w:sz w:val="16"/>
                <w:szCs w:val="16"/>
              </w:rPr>
              <w:t>1,55</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b/>
                <w:b/>
                <w:bCs/>
                <w:sz w:val="16"/>
                <w:szCs w:val="16"/>
              </w:rPr>
            </w:pPr>
            <w:r>
              <w:rPr>
                <w:rFonts w:ascii="Times New Roman" w:hAnsi="Times New Roman"/>
                <w:b/>
                <w:bCs/>
                <w:sz w:val="16"/>
                <w:szCs w:val="16"/>
              </w:rPr>
              <w:t>M/B</w:t>
            </w:r>
          </w:p>
        </w:tc>
      </w:tr>
    </w:tbl>
    <w:p>
      <w:pPr>
        <w:pStyle w:val="Normal"/>
        <w:rPr>
          <w:rFonts w:ascii="Times New Roman" w:hAnsi="Times New Roman"/>
          <w:i/>
          <w:i/>
        </w:rPr>
      </w:pPr>
      <w:r>
        <w:rPr>
          <w:rFonts w:ascii="Times New Roman" w:hAnsi="Times New Roman"/>
          <w:i/>
        </w:rPr>
      </w:r>
    </w:p>
    <w:p>
      <w:pPr>
        <w:pStyle w:val="Normal"/>
        <w:rPr>
          <w:rFonts w:ascii="Times New Roman" w:hAnsi="Times New Roman"/>
          <w:i/>
          <w:i/>
        </w:rPr>
      </w:pPr>
      <w:r>
        <w:rPr>
          <w:rFonts w:ascii="Times New Roman" w:hAnsi="Times New Roman"/>
          <w:i/>
        </w:rPr>
      </w:r>
    </w:p>
    <w:p>
      <w:pPr>
        <w:pStyle w:val="Normal"/>
        <w:rPr>
          <w:rFonts w:ascii="Times New Roman" w:hAnsi="Times New Roman"/>
          <w:i/>
          <w:i/>
        </w:rPr>
      </w:pPr>
      <w:r>
        <w:rPr>
          <w:rFonts w:ascii="Times New Roman" w:hAnsi="Times New Roman"/>
          <w:i/>
        </w:rPr>
      </w:r>
    </w:p>
    <w:p>
      <w:pPr>
        <w:pStyle w:val="Normal"/>
        <w:jc w:val="center"/>
        <w:rPr>
          <w:rFonts w:ascii="Times New Roman" w:hAnsi="Times New Roman"/>
          <w:i/>
          <w:i/>
        </w:rPr>
      </w:pPr>
      <w:r>
        <w:rPr>
          <w:rFonts w:ascii="Times New Roman" w:hAnsi="Times New Roman"/>
          <w:i/>
        </w:rPr>
        <w:t>Processo Affari legali e contenzioso</w:t>
      </w:r>
    </w:p>
    <w:tbl>
      <w:tblPr>
        <w:tblW w:w="8320"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5" w:type="dxa"/>
          <w:bottom w:w="0" w:type="dxa"/>
          <w:right w:w="70" w:type="dxa"/>
        </w:tblCellMar>
        <w:tblLook w:firstRow="1" w:noVBand="1" w:lastRow="0" w:firstColumn="1" w:lastColumn="0" w:noHBand="0" w:val="04a0"/>
      </w:tblPr>
      <w:tblGrid>
        <w:gridCol w:w="2083"/>
        <w:gridCol w:w="1559"/>
        <w:gridCol w:w="1701"/>
        <w:gridCol w:w="1417"/>
        <w:gridCol w:w="1560"/>
      </w:tblGrid>
      <w:tr>
        <w:trPr>
          <w:tblHeader w:val="true"/>
          <w:trHeight w:val="824" w:hRule="atLeast"/>
        </w:trPr>
        <w:tc>
          <w:tcPr>
            <w:tcW w:w="20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before="0" w:after="0"/>
              <w:jc w:val="center"/>
              <w:rPr>
                <w:rFonts w:ascii="Times New Roman" w:hAnsi="Times New Roman"/>
                <w:b/>
                <w:b/>
                <w:bCs/>
                <w:sz w:val="16"/>
                <w:szCs w:val="16"/>
              </w:rPr>
            </w:pPr>
            <w:r>
              <w:rPr>
                <w:rFonts w:ascii="Times New Roman" w:hAnsi="Times New Roman"/>
                <w:b/>
                <w:bCs/>
                <w:sz w:val="16"/>
                <w:szCs w:val="16"/>
              </w:rPr>
              <w:t>Sub-Processo sensibile</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b/>
                <w:b/>
                <w:bCs/>
                <w:sz w:val="16"/>
                <w:szCs w:val="16"/>
              </w:rPr>
            </w:pPr>
            <w:r>
              <w:rPr>
                <w:rFonts w:ascii="Times New Roman" w:hAnsi="Times New Roman"/>
                <w:b/>
                <w:bCs/>
                <w:sz w:val="16"/>
                <w:szCs w:val="16"/>
              </w:rPr>
              <w:t>Probabilità</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b/>
                <w:b/>
                <w:bCs/>
                <w:sz w:val="16"/>
                <w:szCs w:val="16"/>
              </w:rPr>
            </w:pPr>
            <w:r>
              <w:rPr>
                <w:rFonts w:ascii="Times New Roman" w:hAnsi="Times New Roman"/>
                <w:b/>
                <w:bCs/>
                <w:sz w:val="16"/>
                <w:szCs w:val="16"/>
              </w:rPr>
              <w:t>Impatto</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b/>
                <w:b/>
                <w:bCs/>
                <w:sz w:val="16"/>
                <w:szCs w:val="16"/>
              </w:rPr>
            </w:pPr>
            <w:r>
              <w:rPr>
                <w:rFonts w:ascii="Times New Roman" w:hAnsi="Times New Roman"/>
                <w:b/>
                <w:bCs/>
                <w:sz w:val="16"/>
                <w:szCs w:val="16"/>
              </w:rPr>
              <w:t>Valutazione del rischio</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b/>
                <w:b/>
                <w:bCs/>
                <w:sz w:val="16"/>
                <w:szCs w:val="16"/>
              </w:rPr>
            </w:pPr>
            <w:r>
              <w:rPr>
                <w:rFonts w:ascii="Times New Roman" w:hAnsi="Times New Roman"/>
                <w:b/>
                <w:bCs/>
                <w:sz w:val="16"/>
                <w:szCs w:val="16"/>
              </w:rPr>
              <w:t>Esposizione al rischio</w:t>
            </w:r>
          </w:p>
        </w:tc>
      </w:tr>
      <w:tr>
        <w:trPr>
          <w:trHeight w:val="836" w:hRule="atLeast"/>
        </w:trPr>
        <w:tc>
          <w:tcPr>
            <w:tcW w:w="20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before="0" w:after="0"/>
              <w:jc w:val="center"/>
              <w:rPr>
                <w:rFonts w:ascii="Times New Roman" w:hAnsi="Times New Roman"/>
                <w:color w:val="000000"/>
                <w:sz w:val="16"/>
                <w:szCs w:val="16"/>
              </w:rPr>
            </w:pPr>
            <w:r>
              <w:rPr>
                <w:rFonts w:ascii="Times New Roman" w:hAnsi="Times New Roman"/>
                <w:color w:val="000000"/>
                <w:sz w:val="16"/>
                <w:szCs w:val="16"/>
              </w:rPr>
              <w:t>Gestione del contenzioso giudiziale ed extra-giudiziale</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0,9</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1,2</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bCs/>
                <w:sz w:val="16"/>
                <w:szCs w:val="16"/>
              </w:rPr>
              <w:t>1,05</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b/>
                <w:b/>
                <w:sz w:val="16"/>
                <w:szCs w:val="16"/>
              </w:rPr>
            </w:pPr>
            <w:r>
              <w:rPr>
                <w:rFonts w:ascii="Times New Roman" w:hAnsi="Times New Roman"/>
                <w:b/>
                <w:bCs/>
                <w:sz w:val="16"/>
                <w:szCs w:val="16"/>
              </w:rPr>
              <w:t>B</w:t>
            </w:r>
          </w:p>
        </w:tc>
      </w:tr>
    </w:tbl>
    <w:p>
      <w:pPr>
        <w:pStyle w:val="Normal"/>
        <w:rPr>
          <w:rFonts w:ascii="Times New Roman" w:hAnsi="Times New Roman"/>
          <w:i/>
          <w:i/>
        </w:rPr>
      </w:pPr>
      <w:r>
        <w:rPr>
          <w:rFonts w:ascii="Times New Roman" w:hAnsi="Times New Roman"/>
          <w:i/>
        </w:rPr>
      </w:r>
    </w:p>
    <w:p>
      <w:pPr>
        <w:pStyle w:val="Normal"/>
        <w:jc w:val="center"/>
        <w:rPr>
          <w:rFonts w:ascii="Times New Roman" w:hAnsi="Times New Roman"/>
          <w:i/>
          <w:i/>
        </w:rPr>
      </w:pPr>
      <w:r>
        <w:rPr>
          <w:rFonts w:ascii="Times New Roman" w:hAnsi="Times New Roman"/>
          <w:i/>
        </w:rPr>
        <w:t>Processo Gestione commerciale</w:t>
      </w:r>
    </w:p>
    <w:tbl>
      <w:tblPr>
        <w:tblW w:w="8320"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5" w:type="dxa"/>
          <w:bottom w:w="0" w:type="dxa"/>
          <w:right w:w="70" w:type="dxa"/>
        </w:tblCellMar>
        <w:tblLook w:firstRow="1" w:noVBand="1" w:lastRow="0" w:firstColumn="1" w:lastColumn="0" w:noHBand="0" w:val="04a0"/>
      </w:tblPr>
      <w:tblGrid>
        <w:gridCol w:w="2083"/>
        <w:gridCol w:w="1559"/>
        <w:gridCol w:w="1701"/>
        <w:gridCol w:w="1417"/>
        <w:gridCol w:w="1560"/>
      </w:tblGrid>
      <w:tr>
        <w:trPr>
          <w:tblHeader w:val="true"/>
          <w:trHeight w:val="824" w:hRule="atLeast"/>
        </w:trPr>
        <w:tc>
          <w:tcPr>
            <w:tcW w:w="20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before="0" w:after="0"/>
              <w:jc w:val="center"/>
              <w:rPr>
                <w:rFonts w:ascii="Times New Roman" w:hAnsi="Times New Roman"/>
                <w:b/>
                <w:b/>
                <w:bCs/>
                <w:sz w:val="16"/>
                <w:szCs w:val="16"/>
              </w:rPr>
            </w:pPr>
            <w:r>
              <w:rPr>
                <w:rFonts w:ascii="Times New Roman" w:hAnsi="Times New Roman"/>
                <w:b/>
                <w:bCs/>
                <w:sz w:val="16"/>
                <w:szCs w:val="16"/>
              </w:rPr>
              <w:t>Sub-Processo sensibile</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b/>
                <w:b/>
                <w:bCs/>
                <w:sz w:val="16"/>
                <w:szCs w:val="16"/>
              </w:rPr>
            </w:pPr>
            <w:r>
              <w:rPr>
                <w:rFonts w:ascii="Times New Roman" w:hAnsi="Times New Roman"/>
                <w:b/>
                <w:bCs/>
                <w:sz w:val="16"/>
                <w:szCs w:val="16"/>
              </w:rPr>
              <w:t>Probabilità</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b/>
                <w:b/>
                <w:bCs/>
                <w:sz w:val="16"/>
                <w:szCs w:val="16"/>
              </w:rPr>
            </w:pPr>
            <w:r>
              <w:rPr>
                <w:rFonts w:ascii="Times New Roman" w:hAnsi="Times New Roman"/>
                <w:b/>
                <w:bCs/>
                <w:sz w:val="16"/>
                <w:szCs w:val="16"/>
              </w:rPr>
              <w:t>Impatto</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b/>
                <w:b/>
                <w:bCs/>
                <w:sz w:val="16"/>
                <w:szCs w:val="16"/>
              </w:rPr>
            </w:pPr>
            <w:r>
              <w:rPr>
                <w:rFonts w:ascii="Times New Roman" w:hAnsi="Times New Roman"/>
                <w:b/>
                <w:bCs/>
                <w:sz w:val="16"/>
                <w:szCs w:val="16"/>
              </w:rPr>
              <w:t>Valutazione del rischio</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b/>
                <w:b/>
                <w:bCs/>
                <w:sz w:val="16"/>
                <w:szCs w:val="16"/>
              </w:rPr>
            </w:pPr>
            <w:r>
              <w:rPr>
                <w:rFonts w:ascii="Times New Roman" w:hAnsi="Times New Roman"/>
                <w:b/>
                <w:bCs/>
                <w:sz w:val="16"/>
                <w:szCs w:val="16"/>
              </w:rPr>
              <w:t>Esposizione al rischio</w:t>
            </w:r>
          </w:p>
        </w:tc>
      </w:tr>
      <w:tr>
        <w:trPr>
          <w:trHeight w:val="836" w:hRule="atLeast"/>
        </w:trPr>
        <w:tc>
          <w:tcPr>
            <w:tcW w:w="20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before="0" w:after="0"/>
              <w:jc w:val="center"/>
              <w:rPr>
                <w:rFonts w:ascii="Times New Roman" w:hAnsi="Times New Roman"/>
                <w:color w:val="000000"/>
                <w:sz w:val="16"/>
                <w:szCs w:val="16"/>
              </w:rPr>
            </w:pPr>
            <w:r>
              <w:rPr>
                <w:rFonts w:ascii="Times New Roman" w:hAnsi="Times New Roman"/>
                <w:sz w:val="16"/>
                <w:szCs w:val="16"/>
              </w:rPr>
              <w:t>Gestione promozione commerciale prodotti</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1,5</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sz w:val="16"/>
                <w:szCs w:val="16"/>
              </w:rPr>
              <w:t>1,6</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sz w:val="16"/>
                <w:szCs w:val="16"/>
              </w:rPr>
            </w:pPr>
            <w:r>
              <w:rPr>
                <w:rFonts w:ascii="Times New Roman" w:hAnsi="Times New Roman"/>
                <w:bCs/>
                <w:sz w:val="16"/>
                <w:szCs w:val="16"/>
              </w:rPr>
              <w:t>1,55</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0" w:after="0"/>
              <w:jc w:val="center"/>
              <w:rPr>
                <w:rFonts w:ascii="Times New Roman" w:hAnsi="Times New Roman"/>
                <w:b/>
                <w:b/>
                <w:sz w:val="16"/>
                <w:szCs w:val="16"/>
              </w:rPr>
            </w:pPr>
            <w:r>
              <w:rPr>
                <w:rFonts w:ascii="Times New Roman" w:hAnsi="Times New Roman"/>
                <w:b/>
                <w:bCs/>
                <w:sz w:val="16"/>
                <w:szCs w:val="16"/>
              </w:rPr>
              <w:t>M/B</w:t>
            </w:r>
          </w:p>
        </w:tc>
      </w:tr>
    </w:tbl>
    <w:p>
      <w:pPr>
        <w:sectPr>
          <w:headerReference w:type="default" r:id="rId11"/>
          <w:footerReference w:type="default" r:id="rId12"/>
          <w:footnotePr>
            <w:numFmt w:val="decimal"/>
          </w:footnotePr>
          <w:type w:val="nextPage"/>
          <w:pgSz w:orient="landscape" w:w="16838" w:h="11906"/>
          <w:pgMar w:left="1701" w:right="1701" w:header="709" w:top="1132" w:footer="510" w:bottom="1531" w:gutter="0"/>
          <w:pgNumType w:fmt="decimal"/>
          <w:formProt w:val="false"/>
          <w:titlePg/>
          <w:textDirection w:val="lrTb"/>
          <w:docGrid w:type="default" w:linePitch="360" w:charSpace="4294961151"/>
        </w:sectPr>
        <w:pStyle w:val="Normal"/>
        <w:rPr>
          <w:rFonts w:ascii="Times New Roman" w:hAnsi="Times New Roman"/>
          <w:i/>
          <w:i/>
        </w:rPr>
      </w:pPr>
      <w:r>
        <w:rPr>
          <w:rFonts w:ascii="Times New Roman" w:hAnsi="Times New Roman"/>
          <w:i/>
        </w:rPr>
      </w:r>
    </w:p>
    <w:p>
      <w:pPr>
        <w:pStyle w:val="Titolo1"/>
        <w:shd w:val="clear" w:fill="000080"/>
        <w:rPr>
          <w:rFonts w:ascii="Times New Roman" w:hAnsi="Times New Roman" w:cs="Times New Roman"/>
        </w:rPr>
      </w:pPr>
      <w:bookmarkStart w:id="54" w:name="_Toc536545659"/>
      <w:bookmarkEnd w:id="54"/>
      <w:r>
        <w:rPr>
          <w:rFonts w:cs="Times New Roman" w:ascii="Times New Roman" w:hAnsi="Times New Roman"/>
        </w:rPr>
        <w:t>22. Parte speciale C: le misure specifiche di fronteggiamento del rischio</w:t>
      </w:r>
    </w:p>
    <w:p>
      <w:pPr>
        <w:pStyle w:val="Normal"/>
        <w:rPr>
          <w:rFonts w:ascii="Times New Roman" w:hAnsi="Times New Roman"/>
        </w:rPr>
      </w:pPr>
      <w:r>
        <w:rPr>
          <w:rFonts w:ascii="Times New Roman" w:hAnsi="Times New Roman"/>
        </w:rPr>
        <w:t xml:space="preserve">A seguito dell’analisi del rischio, per i processi che presentano un valore di esposizione al rischio più elevato sono state ipotizzate una serie di misure specifiche di fronteggiamento. </w:t>
      </w:r>
    </w:p>
    <w:p>
      <w:pPr>
        <w:pStyle w:val="Normal"/>
        <w:rPr>
          <w:rFonts w:ascii="Times New Roman" w:hAnsi="Times New Roman"/>
        </w:rPr>
      </w:pPr>
      <w:r>
        <w:rPr>
          <w:rFonts w:ascii="Times New Roman" w:hAnsi="Times New Roman"/>
        </w:rPr>
        <w:t>Per ciascuna misura si è provveduto a definire, coerentemente con quanto previsto dal PNA 2013, l'obiettivo, il responsabile dell'attuazione e la tempistica.</w:t>
      </w:r>
    </w:p>
    <w:p>
      <w:pPr>
        <w:pStyle w:val="Normal"/>
        <w:rPr>
          <w:rFonts w:ascii="Times New Roman" w:hAnsi="Times New Roman"/>
          <w:i/>
          <w:i/>
        </w:rPr>
      </w:pPr>
      <w:r>
        <w:rPr>
          <w:rFonts w:ascii="Times New Roman" w:hAnsi="Times New Roman"/>
          <w:i/>
        </w:rPr>
        <w:t>Processo sensibile Consulenze</w:t>
      </w:r>
    </w:p>
    <w:p>
      <w:pPr>
        <w:pStyle w:val="Normal"/>
        <w:rPr>
          <w:rFonts w:ascii="Times New Roman" w:hAnsi="Times New Roman"/>
        </w:rPr>
      </w:pPr>
      <w:r>
        <w:rPr>
          <w:rFonts w:ascii="Times New Roman" w:hAnsi="Times New Roman"/>
        </w:rPr>
        <w:t>1) In relazione all’affidamento di incarichi professionali assicurare il rispetto delle disposizioni seguenti.</w:t>
      </w:r>
    </w:p>
    <w:p>
      <w:pPr>
        <w:pStyle w:val="Normal"/>
        <w:rPr>
          <w:rFonts w:ascii="Times New Roman" w:hAnsi="Times New Roman"/>
        </w:rPr>
      </w:pPr>
      <w:r>
        <w:rPr>
          <w:rFonts w:ascii="Times New Roman" w:hAnsi="Times New Roman"/>
        </w:rPr>
        <w:t>Gli incarichi possono essere conferiti solo ad esperti di particolare e comprovata specializzazione, con adeguata professionalità maturata in ambito analogo a quello oggetto di incarico. Al fine di comprovare la sussistenza del predetto requisito sono valutati, tra l’altro, il curriculum vitae, precedenti attività professionali, pregresso svolgimento di attività analoghe con enti e/o società pubbliche, pregressi incarichi svolti con buon esito per la Società.</w:t>
      </w:r>
    </w:p>
    <w:p>
      <w:pPr>
        <w:pStyle w:val="Normal"/>
        <w:rPr>
          <w:rFonts w:ascii="Times New Roman" w:hAnsi="Times New Roman"/>
        </w:rPr>
      </w:pPr>
      <w:r>
        <w:rPr>
          <w:rFonts w:ascii="Times New Roman" w:hAnsi="Times New Roman"/>
        </w:rPr>
        <w:t>Gli incarichi, se per loro natura continuativi, non possono avere durata indeterminata e possono essere oggetto di proroga e/o rinnovo, laddove ricorrano comprovate esigenze e ove previsto nell’atto di conferimento dell’incarico stesso.</w:t>
      </w:r>
    </w:p>
    <w:p>
      <w:pPr>
        <w:pStyle w:val="Normal"/>
        <w:rPr>
          <w:rFonts w:ascii="Times New Roman" w:hAnsi="Times New Roman"/>
        </w:rPr>
      </w:pPr>
      <w:r>
        <w:rPr>
          <w:rFonts w:ascii="Times New Roman" w:hAnsi="Times New Roman"/>
        </w:rPr>
        <w:t>Il corrispettivo stabilito per le prestazioni professionali deve essere determinato in funzione del tipo di attività richiesta, della complessità e della durata dell’incarico, valutando altresì i valori remunerativi di mercato, le eventuali tariffe professionali di riferimento, ovvero i compensi già corrisposti dalla Società per prestazioni analoghe.</w:t>
      </w:r>
    </w:p>
    <w:p>
      <w:pPr>
        <w:pStyle w:val="Normal"/>
        <w:rPr>
          <w:rFonts w:ascii="Times New Roman" w:hAnsi="Times New Roman"/>
        </w:rPr>
      </w:pPr>
      <w:r>
        <w:rPr>
          <w:rFonts w:ascii="Times New Roman" w:hAnsi="Times New Roman"/>
        </w:rPr>
        <w:t>L’affidamento di incarichi con corrispettivo inferiore ad € 5.000,00 oltre IVA può avvenire senza previa consultazione di più professionisti. L’affidamento viene disposto dall’Amministratore Unico con proprio provvedimento. Quest’ultimo deve indicare le motivazioni a giustificazione del ricorso a soggetto esterno al personale della società, durata e oggetto dell’incarico, nonché il corrispettivo attribuito per lo svolgimento dello stesso.</w:t>
      </w:r>
    </w:p>
    <w:p>
      <w:pPr>
        <w:pStyle w:val="Normal"/>
        <w:rPr>
          <w:rFonts w:ascii="Times New Roman" w:hAnsi="Times New Roman"/>
        </w:rPr>
      </w:pPr>
      <w:r>
        <w:rPr>
          <w:rFonts w:ascii="Times New Roman" w:hAnsi="Times New Roman"/>
        </w:rPr>
        <w:t>L’affidamento di incarichi con corrispettivo pari o superiore ad € 5.000,00 oltre IVA avviene in esito ad una procedura comparativa tra almeno due professionisti. La Società potrà affidare incarichi in via diretta, senza ricorrere a procedura comparativa, anche per prestazioni di importo pari o superiore ad € 5.000,00 oltre IVA, nelle seguenti ipotesi:</w:t>
      </w:r>
    </w:p>
    <w:p>
      <w:pPr>
        <w:pStyle w:val="ListParagraph"/>
        <w:numPr>
          <w:ilvl w:val="0"/>
          <w:numId w:val="46"/>
        </w:numPr>
        <w:rPr>
          <w:rFonts w:ascii="Times New Roman" w:hAnsi="Times New Roman"/>
        </w:rPr>
      </w:pPr>
      <w:r>
        <w:rPr>
          <w:rFonts w:ascii="Times New Roman" w:hAnsi="Times New Roman"/>
        </w:rPr>
        <w:t>in casi eccezionali e di estrema urgenza, tali da non consentire o da rendere eccessivamente gravoso l’espletamento della procedura comparativa;</w:t>
      </w:r>
    </w:p>
    <w:p>
      <w:pPr>
        <w:pStyle w:val="ListParagraph"/>
        <w:numPr>
          <w:ilvl w:val="0"/>
          <w:numId w:val="46"/>
        </w:numPr>
        <w:rPr>
          <w:rFonts w:ascii="Times New Roman" w:hAnsi="Times New Roman"/>
        </w:rPr>
      </w:pPr>
      <w:r>
        <w:rPr>
          <w:rFonts w:ascii="Times New Roman" w:hAnsi="Times New Roman"/>
        </w:rPr>
        <w:t>in caso di precedente procedura comparativa andata deserta;</w:t>
      </w:r>
    </w:p>
    <w:p>
      <w:pPr>
        <w:pStyle w:val="ListParagraph"/>
        <w:numPr>
          <w:ilvl w:val="0"/>
          <w:numId w:val="46"/>
        </w:numPr>
        <w:rPr>
          <w:rFonts w:ascii="Times New Roman" w:hAnsi="Times New Roman"/>
        </w:rPr>
      </w:pPr>
      <w:r>
        <w:rPr>
          <w:rFonts w:ascii="Times New Roman" w:hAnsi="Times New Roman"/>
        </w:rPr>
        <w:t>qualora la prestazione costituisca oggetto di contratto caratterizzato da un elevato intuitus personae e richieda, quindi, abilità e particolare qualificazione professionale dell’incaricato, nonché una pregressa conoscenza dei meccanismi operativi e delle vicende interne della Società, caratteristiche tali da rendere inopportuno ed infruttuoso il ricorso a procedure di selezione.</w:t>
      </w:r>
    </w:p>
    <w:p>
      <w:pPr>
        <w:pStyle w:val="Normal"/>
        <w:rPr>
          <w:rFonts w:ascii="Times New Roman" w:hAnsi="Times New Roman"/>
        </w:rPr>
      </w:pPr>
      <w:r>
        <w:rPr>
          <w:rFonts w:ascii="Times New Roman" w:hAnsi="Times New Roman"/>
        </w:rPr>
        <w:t>Nell’ipotesi in cui sia omessa la procedura comparativa nel provvedimento dell’Amministratore Unico deve essere motivato il ricorrere di almeno una delle condizioni di cui sopra.</w:t>
      </w:r>
    </w:p>
    <w:p>
      <w:pPr>
        <w:pStyle w:val="Normal"/>
        <w:rPr>
          <w:rFonts w:ascii="Times New Roman" w:hAnsi="Times New Roman"/>
        </w:rPr>
      </w:pPr>
      <w:r>
        <w:rPr>
          <w:rFonts w:ascii="Times New Roman" w:hAnsi="Times New Roman"/>
        </w:rPr>
        <w:t>Le proposte pervenute dai professionisti sono valutate da una commissione composta da almeno due soggetti, nominata dall’Amministratore Unico. Quest’ultima redige un verbale da cui risultino le valutazioni effettuate e l’aggiudicatario. L’affidamento viene disposto dall’Amministratore Unico con proprio provvedimento.</w:t>
      </w:r>
    </w:p>
    <w:p>
      <w:pPr>
        <w:pStyle w:val="Normal"/>
        <w:rPr>
          <w:rFonts w:ascii="Times New Roman" w:hAnsi="Times New Roman"/>
        </w:rPr>
      </w:pPr>
      <w:r>
        <w:rPr>
          <w:rFonts w:ascii="Times New Roman" w:hAnsi="Times New Roman"/>
        </w:rPr>
        <w:t>Al termine della prestazione professionale la Società richiede al consulente una relazione scritta che descriva l’attività svolta, prima di effettuare il pagamento. Nel caso in cui la consulenza produca degli output documentali (ad. es. parere scritto) sarà sufficiente acquisire questi ultimi.</w:t>
      </w:r>
    </w:p>
    <w:p>
      <w:pPr>
        <w:pStyle w:val="ListParagraph"/>
        <w:numPr>
          <w:ilvl w:val="0"/>
          <w:numId w:val="47"/>
        </w:numPr>
        <w:rPr>
          <w:rFonts w:ascii="Times New Roman" w:hAnsi="Times New Roman"/>
        </w:rPr>
      </w:pPr>
      <w:r>
        <w:rPr>
          <w:rFonts w:ascii="Times New Roman" w:hAnsi="Times New Roman"/>
        </w:rPr>
        <w:t>Responsabile attuazione misura: Amministratore Unico</w:t>
      </w:r>
    </w:p>
    <w:p>
      <w:pPr>
        <w:pStyle w:val="ListParagraph"/>
        <w:numPr>
          <w:ilvl w:val="0"/>
          <w:numId w:val="47"/>
        </w:numPr>
        <w:rPr>
          <w:rFonts w:ascii="Times New Roman" w:hAnsi="Times New Roman"/>
        </w:rPr>
      </w:pPr>
      <w:r>
        <w:rPr>
          <w:rFonts w:ascii="Times New Roman" w:hAnsi="Times New Roman"/>
        </w:rPr>
        <w:t>Tempistica: ad evento.</w:t>
      </w:r>
    </w:p>
    <w:p>
      <w:pPr>
        <w:pStyle w:val="Normal"/>
        <w:rPr>
          <w:rFonts w:ascii="Times New Roman" w:hAnsi="Times New Roman"/>
        </w:rPr>
      </w:pPr>
      <w:r>
        <w:rPr>
          <w:rFonts w:ascii="Times New Roman" w:hAnsi="Times New Roman"/>
        </w:rPr>
      </w:r>
    </w:p>
    <w:p>
      <w:pPr>
        <w:pStyle w:val="Normal"/>
        <w:rPr>
          <w:rFonts w:ascii="Times New Roman" w:hAnsi="Times New Roman"/>
          <w:i/>
          <w:i/>
        </w:rPr>
      </w:pPr>
      <w:r>
        <w:rPr>
          <w:rFonts w:ascii="Times New Roman" w:hAnsi="Times New Roman"/>
          <w:i/>
        </w:rPr>
        <w:t>Processo Missioni e rimborsi</w:t>
      </w:r>
    </w:p>
    <w:p>
      <w:pPr>
        <w:pStyle w:val="Normal"/>
        <w:rPr>
          <w:rFonts w:ascii="Times New Roman" w:hAnsi="Times New Roman"/>
        </w:rPr>
      </w:pPr>
      <w:r>
        <w:rPr>
          <w:rFonts w:ascii="Times New Roman" w:hAnsi="Times New Roman"/>
        </w:rPr>
        <w:t>1) Assicurare la preventiva autorizzazione (scritta) allo svolgimento di trasferte. In particolare, le trasferte svolte dai Direttori di Farmacia devono essere autorizzate dall’AU e quelle svolte dai dipendenti devono essere autorizzate dai Direttori di Farmacia.</w:t>
      </w:r>
    </w:p>
    <w:p>
      <w:pPr>
        <w:pStyle w:val="ListParagraph"/>
        <w:numPr>
          <w:ilvl w:val="0"/>
          <w:numId w:val="48"/>
        </w:numPr>
        <w:rPr>
          <w:rFonts w:ascii="Times New Roman" w:hAnsi="Times New Roman"/>
        </w:rPr>
      </w:pPr>
      <w:r>
        <w:rPr>
          <w:rFonts w:ascii="Times New Roman" w:hAnsi="Times New Roman"/>
        </w:rPr>
        <w:t>Responsabile attuazione misura: Amministratore Unico/Direttori di Farmacia.</w:t>
      </w:r>
    </w:p>
    <w:p>
      <w:pPr>
        <w:pStyle w:val="ListParagraph"/>
        <w:numPr>
          <w:ilvl w:val="0"/>
          <w:numId w:val="48"/>
        </w:numPr>
        <w:rPr>
          <w:rFonts w:ascii="Times New Roman" w:hAnsi="Times New Roman"/>
        </w:rPr>
      </w:pPr>
      <w:r>
        <w:rPr>
          <w:rFonts w:ascii="Times New Roman" w:hAnsi="Times New Roman"/>
        </w:rPr>
        <w:t>Tempistica: ad evento.</w:t>
      </w:r>
    </w:p>
    <w:p>
      <w:pPr>
        <w:pStyle w:val="Normal"/>
        <w:rPr>
          <w:rFonts w:ascii="Times New Roman" w:hAnsi="Times New Roman"/>
          <w:i/>
          <w:i/>
        </w:rPr>
      </w:pPr>
      <w:r>
        <w:rPr>
          <w:rFonts w:ascii="Times New Roman" w:hAnsi="Times New Roman"/>
          <w:i/>
        </w:rPr>
      </w:r>
    </w:p>
    <w:p>
      <w:pPr>
        <w:pStyle w:val="Normal"/>
        <w:rPr>
          <w:rFonts w:ascii="Times New Roman" w:hAnsi="Times New Roman"/>
          <w:i/>
          <w:i/>
        </w:rPr>
      </w:pPr>
      <w:r>
        <w:rPr>
          <w:rFonts w:ascii="Times New Roman" w:hAnsi="Times New Roman"/>
          <w:i/>
        </w:rPr>
        <w:t>Processo sensibile Omaggi</w:t>
      </w:r>
    </w:p>
    <w:p>
      <w:pPr>
        <w:pStyle w:val="Normal"/>
        <w:rPr>
          <w:rFonts w:ascii="Times New Roman" w:hAnsi="Times New Roman"/>
        </w:rPr>
      </w:pPr>
      <w:r>
        <w:rPr>
          <w:rFonts w:ascii="Times New Roman" w:hAnsi="Times New Roman"/>
        </w:rPr>
        <w:t>1) Divieto di ricevere omaggi del valore unitario superiore a 150 euro. Segnalare al RPCT gli omaggi ricevuti per i quali ci sia incertezza nella stima del valore.</w:t>
      </w:r>
    </w:p>
    <w:p>
      <w:pPr>
        <w:pStyle w:val="ListParagraph"/>
        <w:numPr>
          <w:ilvl w:val="0"/>
          <w:numId w:val="48"/>
        </w:numPr>
        <w:rPr>
          <w:rFonts w:ascii="Times New Roman" w:hAnsi="Times New Roman"/>
        </w:rPr>
      </w:pPr>
      <w:r>
        <w:rPr>
          <w:rFonts w:ascii="Times New Roman" w:hAnsi="Times New Roman"/>
        </w:rPr>
        <w:t>Responsabile attuazione misura: dipendenti/Amministratore Unico.</w:t>
      </w:r>
    </w:p>
    <w:p>
      <w:pPr>
        <w:pStyle w:val="ListParagraph"/>
        <w:numPr>
          <w:ilvl w:val="0"/>
          <w:numId w:val="48"/>
        </w:numPr>
        <w:rPr>
          <w:rFonts w:ascii="Times New Roman" w:hAnsi="Times New Roman"/>
        </w:rPr>
      </w:pPr>
      <w:r>
        <w:rPr>
          <w:rFonts w:ascii="Times New Roman" w:hAnsi="Times New Roman"/>
        </w:rPr>
        <w:t>Tempistica: ad evento.</w:t>
      </w:r>
    </w:p>
    <w:p>
      <w:pPr>
        <w:pStyle w:val="Normal"/>
        <w:rPr>
          <w:rFonts w:ascii="Times New Roman" w:hAnsi="Times New Roman"/>
        </w:rPr>
      </w:pPr>
      <w:r>
        <w:rPr>
          <w:rFonts w:ascii="Times New Roman" w:hAnsi="Times New Roman"/>
        </w:rPr>
      </w:r>
    </w:p>
    <w:p>
      <w:pPr>
        <w:pStyle w:val="Normal"/>
        <w:rPr>
          <w:rFonts w:ascii="Times New Roman" w:hAnsi="Times New Roman"/>
          <w:i/>
          <w:i/>
        </w:rPr>
      </w:pPr>
      <w:r>
        <w:rPr>
          <w:rFonts w:ascii="Times New Roman" w:hAnsi="Times New Roman"/>
          <w:i/>
        </w:rPr>
        <w:t>Processo sensibile Acquisti di beni, servizi e lavori</w:t>
      </w:r>
    </w:p>
    <w:p>
      <w:pPr>
        <w:pStyle w:val="Normal"/>
        <w:rPr>
          <w:rFonts w:ascii="Times New Roman" w:hAnsi="Times New Roman"/>
        </w:rPr>
      </w:pPr>
      <w:r>
        <w:rPr>
          <w:rFonts w:ascii="Times New Roman" w:hAnsi="Times New Roman"/>
        </w:rPr>
        <w:t xml:space="preserve">1) Regolamentare la gestione degli acquisti di beni, servizi e lavori. </w:t>
      </w:r>
    </w:p>
    <w:p>
      <w:pPr>
        <w:pStyle w:val="ListParagraph"/>
        <w:numPr>
          <w:ilvl w:val="0"/>
          <w:numId w:val="48"/>
        </w:numPr>
        <w:rPr>
          <w:rFonts w:ascii="Times New Roman" w:hAnsi="Times New Roman"/>
        </w:rPr>
      </w:pPr>
      <w:r>
        <w:rPr>
          <w:rFonts w:ascii="Times New Roman" w:hAnsi="Times New Roman"/>
        </w:rPr>
        <w:t>Responsabile attuazione misura: Amministratore Unico.</w:t>
      </w:r>
    </w:p>
    <w:p>
      <w:pPr>
        <w:pStyle w:val="ListParagraph"/>
        <w:numPr>
          <w:ilvl w:val="0"/>
          <w:numId w:val="48"/>
        </w:numPr>
        <w:rPr>
          <w:rFonts w:ascii="Times New Roman" w:hAnsi="Times New Roman"/>
        </w:rPr>
      </w:pPr>
      <w:r>
        <w:rPr>
          <w:rFonts w:ascii="Times New Roman" w:hAnsi="Times New Roman"/>
        </w:rPr>
        <w:t>Tempistica: entro il 31/03/2019.</w:t>
      </w:r>
    </w:p>
    <w:p>
      <w:pPr>
        <w:pStyle w:val="Normal"/>
        <w:rPr>
          <w:rFonts w:ascii="Times New Roman" w:hAnsi="Times New Roman"/>
        </w:rPr>
      </w:pPr>
      <w:r>
        <w:rPr>
          <w:rFonts w:ascii="Times New Roman" w:hAnsi="Times New Roman"/>
        </w:rPr>
        <w:t xml:space="preserve">2) Assicurare che tutte le fatture messe in pagamento siano vistate dal Responsabile dell’affidamento e per i beni destinati alla rivendita assicurare che sulla fattura sia presente il numero di registrazione corrispondente sul programma Winfarm. </w:t>
      </w:r>
    </w:p>
    <w:p>
      <w:pPr>
        <w:pStyle w:val="ListParagraph"/>
        <w:numPr>
          <w:ilvl w:val="0"/>
          <w:numId w:val="48"/>
        </w:numPr>
        <w:rPr>
          <w:rFonts w:ascii="Times New Roman" w:hAnsi="Times New Roman"/>
        </w:rPr>
      </w:pPr>
      <w:r>
        <w:rPr>
          <w:rFonts w:ascii="Times New Roman" w:hAnsi="Times New Roman"/>
        </w:rPr>
        <w:t>Responsabile attuazione misura: Direttori di Farmacia.</w:t>
      </w:r>
    </w:p>
    <w:p>
      <w:pPr>
        <w:pStyle w:val="ListParagraph"/>
        <w:numPr>
          <w:ilvl w:val="0"/>
          <w:numId w:val="48"/>
        </w:numPr>
        <w:rPr>
          <w:rFonts w:ascii="Times New Roman" w:hAnsi="Times New Roman"/>
        </w:rPr>
      </w:pPr>
      <w:r>
        <w:rPr>
          <w:rFonts w:ascii="Times New Roman" w:hAnsi="Times New Roman"/>
        </w:rPr>
        <w:t>Tempistica: ad evento.</w:t>
      </w:r>
    </w:p>
    <w:p>
      <w:pPr>
        <w:pStyle w:val="Normal"/>
        <w:rPr>
          <w:rFonts w:ascii="Times New Roman" w:hAnsi="Times New Roman"/>
        </w:rPr>
      </w:pPr>
      <w:r>
        <w:rPr>
          <w:rFonts w:ascii="Times New Roman" w:hAnsi="Times New Roman"/>
        </w:rPr>
      </w:r>
    </w:p>
    <w:p>
      <w:pPr>
        <w:pStyle w:val="Normal"/>
        <w:rPr>
          <w:rFonts w:ascii="Times New Roman" w:hAnsi="Times New Roman"/>
          <w:i/>
          <w:i/>
        </w:rPr>
      </w:pPr>
      <w:r>
        <w:rPr>
          <w:rFonts w:ascii="Times New Roman" w:hAnsi="Times New Roman"/>
          <w:i/>
        </w:rPr>
        <w:t>Processo Sovvenzioni, contributi, sussidi</w:t>
      </w:r>
    </w:p>
    <w:p>
      <w:pPr>
        <w:pStyle w:val="Normal"/>
        <w:rPr>
          <w:rFonts w:ascii="Times New Roman" w:hAnsi="Times New Roman"/>
        </w:rPr>
      </w:pPr>
      <w:r>
        <w:rPr>
          <w:rFonts w:ascii="Times New Roman" w:hAnsi="Times New Roman"/>
        </w:rPr>
        <w:t>1) Relativamente alla gestione delle sponsorizzazioni assicurare:</w:t>
      </w:r>
    </w:p>
    <w:p>
      <w:pPr>
        <w:pStyle w:val="ListParagraph"/>
        <w:numPr>
          <w:ilvl w:val="0"/>
          <w:numId w:val="49"/>
        </w:numPr>
        <w:rPr>
          <w:rFonts w:ascii="Times New Roman" w:hAnsi="Times New Roman"/>
        </w:rPr>
      </w:pPr>
      <w:r>
        <w:rPr>
          <w:rFonts w:ascii="Times New Roman" w:hAnsi="Times New Roman"/>
        </w:rPr>
        <w:t>che la decisione di erogazione di una sponsorizzazione sia presa dall’AU, che autorizza con specifico provvedimento. Nel provvedimento dovranno essere specificate le motivazioni dell’erogazione delle sponsorizzazioni;</w:t>
      </w:r>
    </w:p>
    <w:p>
      <w:pPr>
        <w:pStyle w:val="ListParagraph"/>
        <w:numPr>
          <w:ilvl w:val="0"/>
          <w:numId w:val="49"/>
        </w:numPr>
        <w:rPr>
          <w:rFonts w:ascii="Times New Roman" w:hAnsi="Times New Roman"/>
        </w:rPr>
      </w:pPr>
      <w:r>
        <w:rPr>
          <w:rFonts w:ascii="Times New Roman" w:hAnsi="Times New Roman"/>
        </w:rPr>
        <w:t>la presentazione, da parte del soggetto beneficiario, di specifica documentazione attestante i costi relativi alla sponsorizzazione erogata.</w:t>
      </w:r>
    </w:p>
    <w:p>
      <w:pPr>
        <w:pStyle w:val="ListParagraph"/>
        <w:rPr>
          <w:rFonts w:ascii="Times New Roman" w:hAnsi="Times New Roman"/>
        </w:rPr>
      </w:pPr>
      <w:r>
        <w:rPr>
          <w:rFonts w:ascii="Times New Roman" w:hAnsi="Times New Roman"/>
        </w:rPr>
      </w:r>
    </w:p>
    <w:p>
      <w:pPr>
        <w:pStyle w:val="ListParagraph"/>
        <w:numPr>
          <w:ilvl w:val="0"/>
          <w:numId w:val="50"/>
        </w:numPr>
        <w:rPr>
          <w:rFonts w:ascii="Times New Roman" w:hAnsi="Times New Roman"/>
        </w:rPr>
      </w:pPr>
      <w:r>
        <w:rPr>
          <w:rFonts w:ascii="Times New Roman" w:hAnsi="Times New Roman"/>
        </w:rPr>
        <w:t>Responsabile attuazione misura: Amministratore Unico.</w:t>
      </w:r>
    </w:p>
    <w:p>
      <w:pPr>
        <w:pStyle w:val="ListParagraph"/>
        <w:numPr>
          <w:ilvl w:val="0"/>
          <w:numId w:val="48"/>
        </w:numPr>
        <w:rPr>
          <w:rFonts w:ascii="Times New Roman" w:hAnsi="Times New Roman"/>
        </w:rPr>
      </w:pPr>
      <w:r>
        <w:rPr>
          <w:rFonts w:ascii="Times New Roman" w:hAnsi="Times New Roman"/>
        </w:rPr>
        <w:t>Tempistica: ad evento.</w:t>
      </w:r>
    </w:p>
    <w:p>
      <w:pPr>
        <w:pStyle w:val="Normal"/>
        <w:rPr>
          <w:rFonts w:ascii="Times New Roman" w:hAnsi="Times New Roman"/>
        </w:rPr>
      </w:pPr>
      <w:r>
        <w:rPr>
          <w:rFonts w:ascii="Times New Roman" w:hAnsi="Times New Roman"/>
        </w:rPr>
      </w:r>
    </w:p>
    <w:p>
      <w:pPr>
        <w:pStyle w:val="Normal"/>
        <w:rPr>
          <w:rFonts w:ascii="Times New Roman" w:hAnsi="Times New Roman"/>
          <w:i/>
          <w:i/>
        </w:rPr>
      </w:pPr>
      <w:r>
        <w:rPr>
          <w:rFonts w:ascii="Times New Roman" w:hAnsi="Times New Roman"/>
          <w:i/>
        </w:rPr>
        <w:t>Processo sensibile Gestione finanziaria</w:t>
      </w:r>
    </w:p>
    <w:p>
      <w:pPr>
        <w:pStyle w:val="Normal"/>
        <w:rPr>
          <w:rFonts w:ascii="Times New Roman" w:hAnsi="Times New Roman"/>
        </w:rPr>
      </w:pPr>
      <w:r>
        <w:rPr>
          <w:rFonts w:ascii="Times New Roman" w:hAnsi="Times New Roman"/>
        </w:rPr>
        <w:t>1) Predisporre una procedura di Tesoreria in cui disciplinare le modalità di gestione dei pagamenti (prevedere un limite massimo al pagamento in contanti pari a 150 euro per singolo pagamento), degli incassi, del denaro contante.</w:t>
      </w:r>
    </w:p>
    <w:p>
      <w:pPr>
        <w:pStyle w:val="ListParagraph"/>
        <w:numPr>
          <w:ilvl w:val="0"/>
          <w:numId w:val="48"/>
        </w:numPr>
        <w:rPr>
          <w:rFonts w:ascii="Times New Roman" w:hAnsi="Times New Roman"/>
        </w:rPr>
      </w:pPr>
      <w:r>
        <w:rPr>
          <w:rFonts w:ascii="Times New Roman" w:hAnsi="Times New Roman"/>
        </w:rPr>
        <w:t>Responsabile attuazione misura: Amministratore Unico.</w:t>
      </w:r>
    </w:p>
    <w:p>
      <w:pPr>
        <w:pStyle w:val="ListParagraph"/>
        <w:numPr>
          <w:ilvl w:val="0"/>
          <w:numId w:val="48"/>
        </w:numPr>
        <w:rPr>
          <w:rFonts w:ascii="Times New Roman" w:hAnsi="Times New Roman"/>
        </w:rPr>
      </w:pPr>
      <w:r>
        <w:rPr>
          <w:rFonts w:ascii="Times New Roman" w:hAnsi="Times New Roman"/>
        </w:rPr>
        <w:t>Tempistica: entro il 31/03/2019.</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Titolo1"/>
        <w:rPr>
          <w:rFonts w:ascii="Times New Roman" w:hAnsi="Times New Roman" w:cs="Times New Roman"/>
        </w:rPr>
      </w:pPr>
      <w:bookmarkStart w:id="55" w:name="_Toc536545660"/>
      <w:bookmarkEnd w:id="55"/>
      <w:r>
        <w:rPr>
          <w:rFonts w:cs="Times New Roman" w:ascii="Times New Roman" w:hAnsi="Times New Roman"/>
        </w:rPr>
        <w:t>23. Parte speciale D: i controlli del RPCT</w:t>
      </w:r>
    </w:p>
    <w:p>
      <w:pPr>
        <w:pStyle w:val="Normal"/>
        <w:rPr>
          <w:rFonts w:ascii="Times New Roman" w:hAnsi="Times New Roman"/>
        </w:rPr>
      </w:pPr>
      <w:r>
        <w:rPr>
          <w:rFonts w:ascii="Times New Roman" w:hAnsi="Times New Roman"/>
        </w:rPr>
        <w:t>Il Responsabile della prevenzione della corruzione e della trasparenza dovrà svolgere i controlli sulle misure generali del Piano e su quelle specifiche previste nella Parte speciale C).</w:t>
      </w:r>
    </w:p>
    <w:p>
      <w:pPr>
        <w:pStyle w:val="Normal"/>
        <w:rPr>
          <w:rFonts w:ascii="Times New Roman" w:hAnsi="Times New Roman"/>
        </w:rPr>
      </w:pPr>
      <w:r>
        <w:rPr>
          <w:rFonts w:ascii="Times New Roman" w:hAnsi="Times New Roman"/>
        </w:rPr>
        <w:t xml:space="preserve">Le verifiche dovranno essere verbalizzate e i relativi verbali dovranno essere conservati presso la sede sociale, congiuntamente con la documentazione acquisita e le carte di lavoro prodotte nel corso delle verifiche. </w:t>
      </w:r>
    </w:p>
    <w:p>
      <w:pPr>
        <w:pStyle w:val="Normal"/>
        <w:rPr>
          <w:rFonts w:ascii="Times New Roman" w:hAnsi="Times New Roman"/>
        </w:rPr>
      </w:pPr>
      <w:r>
        <w:rPr>
          <w:rFonts w:ascii="Times New Roman" w:hAnsi="Times New Roman"/>
        </w:rPr>
        <w:t>Le misure a carattere generale dovranno essere verificate con la seguente frequenza minima:</w:t>
      </w:r>
    </w:p>
    <w:p>
      <w:pPr>
        <w:pStyle w:val="ListParagraph"/>
        <w:numPr>
          <w:ilvl w:val="0"/>
          <w:numId w:val="38"/>
        </w:numPr>
        <w:rPr>
          <w:rFonts w:ascii="Times New Roman" w:hAnsi="Times New Roman" w:eastAsia="Arial Unicode MS"/>
        </w:rPr>
      </w:pPr>
      <w:r>
        <w:rPr>
          <w:rFonts w:eastAsia="Arial Unicode MS" w:ascii="Times New Roman" w:hAnsi="Times New Roman"/>
        </w:rPr>
        <w:t>Trasparenza: verifica del rispetto degli adempimenti sulla trasparenza con cadenza almeno trimestrale.</w:t>
      </w:r>
    </w:p>
    <w:p>
      <w:pPr>
        <w:pStyle w:val="ListParagraph"/>
        <w:numPr>
          <w:ilvl w:val="0"/>
          <w:numId w:val="38"/>
        </w:numPr>
        <w:rPr>
          <w:rFonts w:ascii="Times New Roman" w:hAnsi="Times New Roman" w:eastAsia="Arial Unicode MS"/>
        </w:rPr>
      </w:pPr>
      <w:r>
        <w:rPr>
          <w:rFonts w:eastAsia="Arial Unicode MS" w:ascii="Times New Roman" w:hAnsi="Times New Roman"/>
        </w:rPr>
        <w:t>Sistema dei controlli: da svolgere un incontro con l’Organismo di Vigilanza ex D. Lgs. 231/2001 con cadenza almeno semestrale. Il RPCT dovrà inoltre incontrare il Collegio Sindacale almeno una volta all’anno. Gli incontri con detti soggetti, da verbalizzare, avranno per oggetto i controlli svolti, i risultati delle verifiche e il piano di attività.</w:t>
      </w:r>
    </w:p>
    <w:p>
      <w:pPr>
        <w:pStyle w:val="ListParagraph"/>
        <w:numPr>
          <w:ilvl w:val="0"/>
          <w:numId w:val="38"/>
        </w:numPr>
        <w:rPr>
          <w:rFonts w:ascii="Times New Roman" w:hAnsi="Times New Roman" w:eastAsia="Arial Unicode MS"/>
        </w:rPr>
      </w:pPr>
      <w:r>
        <w:rPr>
          <w:rFonts w:eastAsia="Arial Unicode MS" w:ascii="Times New Roman" w:hAnsi="Times New Roman"/>
        </w:rPr>
        <w:t xml:space="preserve">Codice etico: </w:t>
      </w:r>
      <w:r>
        <w:rPr>
          <w:rFonts w:ascii="Times New Roman" w:hAnsi="Times New Roman"/>
        </w:rPr>
        <w:t>Il RPCT dovrà verificare, con cadenza annuale, che il Codice etico sia stato distribuito e sia conosciuto dai dipendenti</w:t>
      </w:r>
      <w:r>
        <w:rPr>
          <w:rFonts w:eastAsia="Arial Unicode MS" w:ascii="Times New Roman" w:hAnsi="Times New Roman"/>
        </w:rPr>
        <w:t>.</w:t>
      </w:r>
    </w:p>
    <w:p>
      <w:pPr>
        <w:pStyle w:val="ListParagraph"/>
        <w:numPr>
          <w:ilvl w:val="0"/>
          <w:numId w:val="38"/>
        </w:numPr>
        <w:rPr>
          <w:rFonts w:ascii="Times New Roman" w:hAnsi="Times New Roman" w:eastAsia="Arial Unicode MS"/>
        </w:rPr>
      </w:pPr>
      <w:r>
        <w:rPr>
          <w:rFonts w:eastAsia="Arial Unicode MS" w:ascii="Times New Roman" w:hAnsi="Times New Roman"/>
        </w:rPr>
        <w:t>Sistema disciplinare: il RPCT dovrà verificare (almeno con cadenza semestrale) le sanzioni eventualmente applicate ai dipendenti della Società, verificando altresì se queste riguardano i reati di cui al Piano Nazionale Anticorruzione. Dovrà inoltre verificare se, in caso di violazioni del Codice Etico e del presente Piano, la Società ha provveduto ad irrogare sanzioni.</w:t>
      </w:r>
    </w:p>
    <w:p>
      <w:pPr>
        <w:pStyle w:val="ListParagraph"/>
        <w:numPr>
          <w:ilvl w:val="0"/>
          <w:numId w:val="38"/>
        </w:numPr>
        <w:rPr>
          <w:rFonts w:ascii="Times New Roman" w:hAnsi="Times New Roman" w:eastAsia="Arial Unicode MS"/>
        </w:rPr>
      </w:pPr>
      <w:r>
        <w:rPr>
          <w:rFonts w:eastAsia="Arial Unicode MS" w:ascii="Times New Roman" w:hAnsi="Times New Roman"/>
          <w:i/>
        </w:rPr>
        <w:t>Whistleblowing</w:t>
      </w:r>
      <w:r>
        <w:rPr>
          <w:rFonts w:eastAsia="Arial Unicode MS" w:ascii="Times New Roman" w:hAnsi="Times New Roman"/>
        </w:rPr>
        <w:t>: il RPCT dovrà verificare, con frequenza almeno settimanale, le segnalazioni eventualmente ricevute all’indirizzo di posta elettronica appositamente istituito o presso la cassetta delle segnalazioni.</w:t>
      </w:r>
    </w:p>
    <w:p>
      <w:pPr>
        <w:pStyle w:val="ListParagraph"/>
        <w:numPr>
          <w:ilvl w:val="0"/>
          <w:numId w:val="38"/>
        </w:numPr>
        <w:rPr>
          <w:rFonts w:ascii="Times New Roman" w:hAnsi="Times New Roman" w:eastAsia="Arial Unicode MS"/>
        </w:rPr>
      </w:pPr>
      <w:r>
        <w:rPr>
          <w:rFonts w:eastAsia="Arial Unicode MS" w:ascii="Times New Roman" w:hAnsi="Times New Roman"/>
        </w:rPr>
        <w:t xml:space="preserve">Referenti per la prevenzione. Il RPCT dovrà verificare, con periodicità almeno annuale, che i propri referenti siano sensibilizzati e a conoscenza del Piano e svolgano un’attività di vigilanza sui propri collaboratori. </w:t>
      </w:r>
    </w:p>
    <w:p>
      <w:pPr>
        <w:pStyle w:val="ListParagraph"/>
        <w:numPr>
          <w:ilvl w:val="0"/>
          <w:numId w:val="38"/>
        </w:numPr>
        <w:rPr>
          <w:rFonts w:ascii="Times New Roman" w:hAnsi="Times New Roman" w:eastAsia="Arial Unicode MS"/>
        </w:rPr>
      </w:pPr>
      <w:r>
        <w:rPr>
          <w:rFonts w:eastAsia="Arial Unicode MS" w:ascii="Times New Roman" w:hAnsi="Times New Roman"/>
        </w:rPr>
        <w:t xml:space="preserve">Formazione e comunicazione del Piano. Il RPCT dovrà verificare, con cadenza almeno annuale, che i dipendenti della Società abbiano ricevuto la comunicazione sull’approvazione del Piano e che i referenti abbiano ricevuto una formazione sullo stesso. </w:t>
      </w:r>
    </w:p>
    <w:p>
      <w:pPr>
        <w:pStyle w:val="ListParagraph"/>
        <w:numPr>
          <w:ilvl w:val="0"/>
          <w:numId w:val="38"/>
        </w:numPr>
        <w:rPr>
          <w:rFonts w:ascii="Times New Roman" w:hAnsi="Times New Roman" w:eastAsia="Arial Unicode MS"/>
        </w:rPr>
      </w:pPr>
      <w:r>
        <w:rPr>
          <w:rFonts w:eastAsia="Arial Unicode MS" w:ascii="Times New Roman" w:hAnsi="Times New Roman"/>
        </w:rPr>
        <w:t>Verifica dell’insussistenza di cause di incompatibilità e inconferibilità per gli incarichi di amministratore e per gli incarichi dirigenziali. Il RPCT dovrà ottenere dall’Amministratore una dichiarazione sull’insussistenza di cause di incompatibilità e inconferibilità entro tre mesi dall’avvenuta nomina e annualmente per quanto attiene la dichiarazione di incompatibilità.</w:t>
      </w:r>
    </w:p>
    <w:p>
      <w:pPr>
        <w:pStyle w:val="ListParagraph"/>
        <w:numPr>
          <w:ilvl w:val="0"/>
          <w:numId w:val="38"/>
        </w:numPr>
        <w:rPr>
          <w:rFonts w:ascii="Times New Roman" w:hAnsi="Times New Roman" w:eastAsia="Arial Unicode MS"/>
        </w:rPr>
      </w:pPr>
      <w:r>
        <w:rPr>
          <w:rFonts w:eastAsia="Arial Unicode MS" w:ascii="Times New Roman" w:hAnsi="Times New Roman"/>
        </w:rPr>
        <w:t>Verifica su incarichi assegnati a dipendenti pubblici successivi alla cessazione del rapporto di lavoro. Il RPCT dovrà svolgere la verifica sui dipendenti assunti, entro 30 giorni dalla loro assunzione. Nell’ambito delle verifiche sulle consulenze, dovrà inoltre verificare, con cadenza almeno trimestrale, che non sussistano le condizioni di incompatibilità sopra richiamate.</w:t>
      </w:r>
    </w:p>
    <w:p>
      <w:pPr>
        <w:pStyle w:val="ListParagraph"/>
        <w:numPr>
          <w:ilvl w:val="0"/>
          <w:numId w:val="38"/>
        </w:numPr>
        <w:rPr>
          <w:rFonts w:ascii="Times New Roman" w:hAnsi="Times New Roman" w:eastAsia="Arial Unicode MS"/>
        </w:rPr>
      </w:pPr>
      <w:r>
        <w:rPr>
          <w:rFonts w:eastAsia="Arial Unicode MS" w:ascii="Times New Roman" w:hAnsi="Times New Roman"/>
        </w:rPr>
        <w:t xml:space="preserve">Conferimento e autorizzazione allo svolgimento di incarichi extra-istituzionali. Il RPCT dovrà verificare eventuali segnalazioni di incarichi incompatibili. </w:t>
      </w:r>
    </w:p>
    <w:p>
      <w:pPr>
        <w:pStyle w:val="ListParagraph"/>
        <w:numPr>
          <w:ilvl w:val="0"/>
          <w:numId w:val="38"/>
        </w:numPr>
        <w:rPr>
          <w:rFonts w:ascii="Times New Roman" w:hAnsi="Times New Roman" w:eastAsia="Arial Unicode MS"/>
        </w:rPr>
      </w:pPr>
      <w:r>
        <w:rPr>
          <w:rFonts w:eastAsia="Arial Unicode MS" w:ascii="Times New Roman" w:hAnsi="Times New Roman"/>
        </w:rPr>
        <w:t>Operazioni in conflitto di interesse che riguardino singoli amministratori. Il RPCT dovrà verificare che siano rispettate le condizioni di cui all’art. 2391 c.c., ovvero: che “</w:t>
      </w:r>
      <w:r>
        <w:rPr>
          <w:rFonts w:eastAsia="Arial Unicode MS" w:ascii="Times New Roman" w:hAnsi="Times New Roman"/>
          <w:i/>
        </w:rPr>
        <w:t>L'amministratore deve dare notizia agli altri amministratori e al collegio sindacale di ogni interesse che, per conto proprio o di terzi, abbia in una determinata operazione della società, precisandone la natura, i termini, l'origine e la portata; se si tratta di amministratore delegato, deve altresì astenersi dal compiere l'operazione, investendo della stessa l'organo collegiale, se si tratta di amministratore unico, deve darne notizia anche alla prima assemblea utile. Nei casi previsti dal precedente comma la deliberazione del consiglio di amministrazione deve adeguatamente motivare le ragioni e la convenienza per la società dell'operazione</w:t>
      </w:r>
      <w:r>
        <w:rPr>
          <w:rFonts w:eastAsia="Arial Unicode MS" w:ascii="Times New Roman" w:hAnsi="Times New Roman"/>
        </w:rPr>
        <w:t>”.</w:t>
      </w:r>
    </w:p>
    <w:p>
      <w:pPr>
        <w:pStyle w:val="ListParagraph"/>
        <w:numPr>
          <w:ilvl w:val="0"/>
          <w:numId w:val="38"/>
        </w:numPr>
        <w:rPr>
          <w:rFonts w:ascii="Times New Roman" w:hAnsi="Times New Roman" w:eastAsia="Arial Unicode MS"/>
        </w:rPr>
      </w:pPr>
      <w:r>
        <w:rPr>
          <w:rFonts w:eastAsia="Arial Unicode MS" w:ascii="Times New Roman" w:hAnsi="Times New Roman"/>
        </w:rPr>
        <w:t>Operazioni in conflitto di interesse che riguardino singoli responsabili di Area, di cui il RPCT sia venuto a conoscenza. Quest’ultimo dovrà verificare che il Responsabile di Area ne abbia dato comunicazione, si sia astenuto dal prendere ogni decisione, e che la decisione in merito sia stata presa da altro soggetto.</w:t>
      </w:r>
    </w:p>
    <w:p>
      <w:pPr>
        <w:pStyle w:val="Normal"/>
        <w:rPr>
          <w:rFonts w:ascii="Times New Roman" w:hAnsi="Times New Roman" w:eastAsia="Arial Unicode MS"/>
        </w:rPr>
      </w:pPr>
      <w:r>
        <w:rPr>
          <w:rFonts w:eastAsia="Arial Unicode MS" w:ascii="Times New Roman" w:hAnsi="Times New Roman"/>
        </w:rPr>
      </w:r>
    </w:p>
    <w:p>
      <w:pPr>
        <w:pStyle w:val="Normal"/>
        <w:rPr>
          <w:rFonts w:ascii="Times New Roman" w:hAnsi="Times New Roman" w:eastAsia="Arial Unicode MS"/>
        </w:rPr>
      </w:pPr>
      <w:r>
        <w:rPr>
          <w:rFonts w:eastAsia="Arial Unicode MS" w:ascii="Times New Roman" w:hAnsi="Times New Roman"/>
        </w:rPr>
        <w:t>Il RPCT svolgerà inoltre i seguenti controlli specifici:</w:t>
      </w:r>
    </w:p>
    <w:p>
      <w:pPr>
        <w:pStyle w:val="Normal"/>
        <w:numPr>
          <w:ilvl w:val="0"/>
          <w:numId w:val="41"/>
        </w:numPr>
        <w:rPr>
          <w:rFonts w:ascii="Times New Roman" w:hAnsi="Times New Roman"/>
        </w:rPr>
      </w:pPr>
      <w:r>
        <w:rPr>
          <w:rFonts w:ascii="Times New Roman" w:hAnsi="Times New Roman"/>
        </w:rPr>
        <w:t>Verifica della presenza di assunzioni e in caso positivo verifica del rispetto di quanto disciplinato dalla normativa, dal Regolamento per il reclutamento del personale e dalle misure previste nel Piano.</w:t>
      </w:r>
    </w:p>
    <w:p>
      <w:pPr>
        <w:pStyle w:val="Normal"/>
        <w:numPr>
          <w:ilvl w:val="1"/>
          <w:numId w:val="41"/>
        </w:numPr>
        <w:rPr>
          <w:rFonts w:ascii="Times New Roman" w:hAnsi="Times New Roman"/>
        </w:rPr>
      </w:pPr>
      <w:r>
        <w:rPr>
          <w:rFonts w:ascii="Times New Roman" w:hAnsi="Times New Roman"/>
        </w:rPr>
        <w:t>Tempistica: annuale.</w:t>
      </w:r>
    </w:p>
    <w:p>
      <w:pPr>
        <w:pStyle w:val="Normal"/>
        <w:numPr>
          <w:ilvl w:val="0"/>
          <w:numId w:val="41"/>
        </w:numPr>
        <w:rPr>
          <w:rFonts w:ascii="Times New Roman" w:hAnsi="Times New Roman"/>
        </w:rPr>
      </w:pPr>
      <w:r>
        <w:rPr>
          <w:rFonts w:ascii="Times New Roman" w:hAnsi="Times New Roman"/>
        </w:rPr>
        <w:t>Verifica periodica delle mancate timbrature e della presenza delle specifiche autorizzazioni.</w:t>
      </w:r>
    </w:p>
    <w:p>
      <w:pPr>
        <w:pStyle w:val="Normal"/>
        <w:numPr>
          <w:ilvl w:val="1"/>
          <w:numId w:val="41"/>
        </w:numPr>
        <w:rPr>
          <w:rFonts w:ascii="Times New Roman" w:hAnsi="Times New Roman"/>
        </w:rPr>
      </w:pPr>
      <w:r>
        <w:rPr>
          <w:rFonts w:ascii="Times New Roman" w:hAnsi="Times New Roman"/>
        </w:rPr>
        <w:t>Tempistica: annuale.</w:t>
      </w:r>
    </w:p>
    <w:p>
      <w:pPr>
        <w:pStyle w:val="Normal"/>
        <w:numPr>
          <w:ilvl w:val="0"/>
          <w:numId w:val="42"/>
        </w:numPr>
        <w:rPr>
          <w:rFonts w:ascii="Times New Roman" w:hAnsi="Times New Roman"/>
        </w:rPr>
      </w:pPr>
      <w:r>
        <w:rPr>
          <w:rFonts w:ascii="Times New Roman" w:hAnsi="Times New Roman"/>
        </w:rPr>
        <w:t>Verifica del trend delle spese per consulenza. Verifica a campione di alcune consulenze, al fine di verificare il rispetto della normativa e del Piano.</w:t>
      </w:r>
    </w:p>
    <w:p>
      <w:pPr>
        <w:pStyle w:val="Normal"/>
        <w:numPr>
          <w:ilvl w:val="1"/>
          <w:numId w:val="42"/>
        </w:numPr>
        <w:rPr>
          <w:rFonts w:ascii="Times New Roman" w:hAnsi="Times New Roman"/>
        </w:rPr>
      </w:pPr>
      <w:r>
        <w:rPr>
          <w:rFonts w:ascii="Times New Roman" w:hAnsi="Times New Roman"/>
        </w:rPr>
        <w:t>Tempistica: semestrale.</w:t>
      </w:r>
    </w:p>
    <w:p>
      <w:pPr>
        <w:pStyle w:val="Normal"/>
        <w:numPr>
          <w:ilvl w:val="0"/>
          <w:numId w:val="42"/>
        </w:numPr>
        <w:rPr>
          <w:rFonts w:ascii="Times New Roman" w:hAnsi="Times New Roman"/>
        </w:rPr>
      </w:pPr>
      <w:r>
        <w:rPr>
          <w:rFonts w:ascii="Times New Roman" w:hAnsi="Times New Roman"/>
        </w:rPr>
        <w:t>Verifica sull’utilizzo dei beni aziendali (auto, carburante, linea telefonica fissa) al fine di evidenziare eventuali scostamenti rispetto alla spesa media.</w:t>
      </w:r>
    </w:p>
    <w:p>
      <w:pPr>
        <w:pStyle w:val="Normal"/>
        <w:numPr>
          <w:ilvl w:val="1"/>
          <w:numId w:val="42"/>
        </w:numPr>
        <w:rPr>
          <w:rFonts w:ascii="Times New Roman" w:hAnsi="Times New Roman"/>
        </w:rPr>
      </w:pPr>
      <w:r>
        <w:rPr>
          <w:rFonts w:ascii="Times New Roman" w:hAnsi="Times New Roman"/>
        </w:rPr>
        <w:t>Tempistica: annuale.</w:t>
      </w:r>
    </w:p>
    <w:p>
      <w:pPr>
        <w:pStyle w:val="Normal"/>
        <w:numPr>
          <w:ilvl w:val="0"/>
          <w:numId w:val="42"/>
        </w:numPr>
        <w:rPr>
          <w:rFonts w:ascii="Times New Roman" w:hAnsi="Times New Roman"/>
        </w:rPr>
      </w:pPr>
      <w:r>
        <w:rPr>
          <w:rFonts w:ascii="Times New Roman" w:hAnsi="Times New Roman"/>
        </w:rPr>
        <w:t>Verifica sulle missioni effettuate dal personale, in particolare sulla presenza delle autorizzazioni, della Nota spese e della documentazione giustificativa per il rimborso.</w:t>
      </w:r>
    </w:p>
    <w:p>
      <w:pPr>
        <w:pStyle w:val="Normal"/>
        <w:numPr>
          <w:ilvl w:val="1"/>
          <w:numId w:val="42"/>
        </w:numPr>
        <w:rPr>
          <w:rFonts w:ascii="Times New Roman" w:hAnsi="Times New Roman"/>
        </w:rPr>
      </w:pPr>
      <w:r>
        <w:rPr>
          <w:rFonts w:ascii="Times New Roman" w:hAnsi="Times New Roman"/>
        </w:rPr>
        <w:t>Tempistica: annuale.</w:t>
      </w:r>
    </w:p>
    <w:p>
      <w:pPr>
        <w:pStyle w:val="Normal"/>
        <w:numPr>
          <w:ilvl w:val="0"/>
          <w:numId w:val="42"/>
        </w:numPr>
        <w:rPr>
          <w:rFonts w:ascii="Times New Roman" w:hAnsi="Times New Roman"/>
        </w:rPr>
      </w:pPr>
      <w:r>
        <w:rPr>
          <w:rFonts w:ascii="Times New Roman" w:hAnsi="Times New Roman"/>
        </w:rPr>
        <w:t>Verifica di eventuali omaggi ricevuti nel periodo di riferimento e del non superamento della soglia definita nel Piano.</w:t>
      </w:r>
    </w:p>
    <w:p>
      <w:pPr>
        <w:pStyle w:val="Normal"/>
        <w:numPr>
          <w:ilvl w:val="1"/>
          <w:numId w:val="42"/>
        </w:numPr>
        <w:rPr>
          <w:rFonts w:ascii="Times New Roman" w:hAnsi="Times New Roman"/>
        </w:rPr>
      </w:pPr>
      <w:r>
        <w:rPr>
          <w:rFonts w:ascii="Times New Roman" w:hAnsi="Times New Roman"/>
        </w:rPr>
        <w:t>Tempistica: annuale.</w:t>
      </w:r>
    </w:p>
    <w:p>
      <w:pPr>
        <w:pStyle w:val="Normal"/>
        <w:numPr>
          <w:ilvl w:val="0"/>
          <w:numId w:val="42"/>
        </w:numPr>
        <w:rPr>
          <w:rFonts w:ascii="Times New Roman" w:hAnsi="Times New Roman"/>
        </w:rPr>
      </w:pPr>
      <w:r>
        <w:rPr>
          <w:rFonts w:ascii="Times New Roman" w:hAnsi="Times New Roman"/>
        </w:rPr>
        <w:t xml:space="preserve">Verifica a campione degli affidamenti effettuati nel periodo di riferimento. Verifica del rispetto della normativa e del Regolamento che dovrà essere predisposto dalla Società. </w:t>
      </w:r>
    </w:p>
    <w:p>
      <w:pPr>
        <w:pStyle w:val="Normal"/>
        <w:numPr>
          <w:ilvl w:val="1"/>
          <w:numId w:val="42"/>
        </w:numPr>
        <w:rPr>
          <w:rFonts w:ascii="Times New Roman" w:hAnsi="Times New Roman"/>
        </w:rPr>
      </w:pPr>
      <w:r>
        <w:rPr>
          <w:rFonts w:ascii="Times New Roman" w:hAnsi="Times New Roman"/>
        </w:rPr>
        <w:t>Tempistica: semestrale.</w:t>
      </w:r>
    </w:p>
    <w:p>
      <w:pPr>
        <w:pStyle w:val="Normal"/>
        <w:numPr>
          <w:ilvl w:val="0"/>
          <w:numId w:val="42"/>
        </w:numPr>
        <w:rPr>
          <w:rFonts w:ascii="Times New Roman" w:hAnsi="Times New Roman"/>
        </w:rPr>
      </w:pPr>
      <w:r>
        <w:rPr>
          <w:rFonts w:ascii="Times New Roman" w:hAnsi="Times New Roman"/>
        </w:rPr>
        <w:t>Verifica della presenza di sponsorizzazioni e, in caso positivo, verifica della relativa documentazione.</w:t>
      </w:r>
    </w:p>
    <w:p>
      <w:pPr>
        <w:pStyle w:val="Normal"/>
        <w:numPr>
          <w:ilvl w:val="1"/>
          <w:numId w:val="42"/>
        </w:numPr>
        <w:rPr>
          <w:rFonts w:ascii="Times New Roman" w:hAnsi="Times New Roman"/>
        </w:rPr>
      </w:pPr>
      <w:r>
        <w:rPr>
          <w:rFonts w:ascii="Times New Roman" w:hAnsi="Times New Roman"/>
        </w:rPr>
        <w:t>Tempistica: semestrale.</w:t>
      </w:r>
    </w:p>
    <w:p>
      <w:pPr>
        <w:pStyle w:val="Normal"/>
        <w:numPr>
          <w:ilvl w:val="0"/>
          <w:numId w:val="42"/>
        </w:numPr>
        <w:rPr>
          <w:rFonts w:ascii="Times New Roman" w:hAnsi="Times New Roman"/>
        </w:rPr>
      </w:pPr>
      <w:r>
        <w:rPr>
          <w:rFonts w:ascii="Times New Roman" w:hAnsi="Times New Roman"/>
        </w:rPr>
        <w:t>Verifica dei pagamenti effettuati in contanti e del rispetto del limite massimo per singolo pagamento stabilito nella procedura di tesoreria che la Società dovrà approvare.</w:t>
      </w:r>
    </w:p>
    <w:p>
      <w:pPr>
        <w:pStyle w:val="Normal"/>
        <w:numPr>
          <w:ilvl w:val="1"/>
          <w:numId w:val="42"/>
        </w:numPr>
        <w:rPr>
          <w:rFonts w:ascii="Times New Roman" w:hAnsi="Times New Roman"/>
        </w:rPr>
      </w:pPr>
      <w:r>
        <w:rPr>
          <w:rFonts w:ascii="Times New Roman" w:hAnsi="Times New Roman"/>
        </w:rPr>
        <w:t>Tempistica: semestrale.</w:t>
      </w:r>
    </w:p>
    <w:p>
      <w:pPr>
        <w:pStyle w:val="Normal"/>
        <w:rPr>
          <w:rFonts w:ascii="Times New Roman" w:hAnsi="Times New Roman"/>
        </w:rPr>
      </w:pPr>
      <w:r>
        <w:rPr>
          <w:rFonts w:ascii="Times New Roman" w:hAnsi="Times New Roman"/>
        </w:rPr>
      </w:r>
    </w:p>
    <w:p>
      <w:pPr>
        <w:pStyle w:val="Titolo1"/>
        <w:rPr>
          <w:rFonts w:ascii="Times New Roman" w:hAnsi="Times New Roman" w:cs="Times New Roman"/>
        </w:rPr>
      </w:pPr>
      <w:bookmarkStart w:id="56" w:name="_Toc536545661"/>
      <w:bookmarkStart w:id="57" w:name="_Toc470164059"/>
      <w:r>
        <w:rPr>
          <w:rFonts w:cs="Times New Roman" w:ascii="Times New Roman" w:hAnsi="Times New Roman"/>
        </w:rPr>
        <w:t>24. Pr</w:t>
      </w:r>
      <w:bookmarkEnd w:id="56"/>
      <w:bookmarkEnd w:id="57"/>
      <w:r>
        <w:rPr>
          <w:rFonts w:cs="Times New Roman" w:ascii="Times New Roman" w:hAnsi="Times New Roman"/>
        </w:rPr>
        <w:t>ogramma per la trasparenza e l’integrità</w:t>
      </w:r>
    </w:p>
    <w:p>
      <w:pPr>
        <w:pStyle w:val="Normal"/>
        <w:rPr>
          <w:rFonts w:ascii="Times New Roman" w:hAnsi="Times New Roman"/>
        </w:rPr>
      </w:pPr>
      <w:r>
        <w:rPr>
          <w:rFonts w:ascii="Times New Roman" w:hAnsi="Times New Roman"/>
        </w:rPr>
        <w:t>La presente sezione del Piano definisce le linee guida per permettere ad SGS di ottemperare alle disposizioni contenute nella legge 190/2012, nel D. Lgs. 33/2013 (così come modificati dal D. Lgs. 97/2016) e nelle delibere adottate dall’Autorità Nazionale Anticorruzione (ANAC) in materia di trasparenza.</w:t>
      </w:r>
    </w:p>
    <w:p>
      <w:pPr>
        <w:pStyle w:val="Normal"/>
        <w:rPr>
          <w:rFonts w:ascii="Times New Roman" w:hAnsi="Times New Roman"/>
        </w:rPr>
      </w:pPr>
      <w:r>
        <w:rPr>
          <w:rFonts w:ascii="Times New Roman" w:hAnsi="Times New Roman"/>
        </w:rPr>
        <w:t>In ottemperanza al quadro normativo vigente, la Società ha adottato il presente Programma per la trasparenza e l’integrità, che ha la finalità di disciplinare i seguenti aspetti:</w:t>
      </w:r>
    </w:p>
    <w:p>
      <w:pPr>
        <w:pStyle w:val="ListParagraph"/>
        <w:numPr>
          <w:ilvl w:val="0"/>
          <w:numId w:val="27"/>
        </w:numPr>
        <w:rPr>
          <w:rFonts w:ascii="Times New Roman" w:hAnsi="Times New Roman"/>
        </w:rPr>
      </w:pPr>
      <w:r>
        <w:rPr>
          <w:rFonts w:ascii="Times New Roman" w:hAnsi="Times New Roman"/>
        </w:rPr>
        <w:t>il contenuto e la tipologia di dati e di informazioni da pubblicare;</w:t>
      </w:r>
    </w:p>
    <w:p>
      <w:pPr>
        <w:pStyle w:val="ListParagraph"/>
        <w:numPr>
          <w:ilvl w:val="0"/>
          <w:numId w:val="27"/>
        </w:numPr>
        <w:rPr>
          <w:rFonts w:ascii="Times New Roman" w:hAnsi="Times New Roman"/>
        </w:rPr>
      </w:pPr>
      <w:r>
        <w:rPr>
          <w:rFonts w:ascii="Times New Roman" w:hAnsi="Times New Roman"/>
        </w:rPr>
        <w:t>le modalità di pubblicazione on line dei dati;</w:t>
      </w:r>
    </w:p>
    <w:p>
      <w:pPr>
        <w:pStyle w:val="ListParagraph"/>
        <w:numPr>
          <w:ilvl w:val="0"/>
          <w:numId w:val="27"/>
        </w:numPr>
        <w:rPr>
          <w:rFonts w:ascii="Times New Roman" w:hAnsi="Times New Roman"/>
        </w:rPr>
      </w:pPr>
      <w:r>
        <w:rPr>
          <w:rFonts w:ascii="Times New Roman" w:hAnsi="Times New Roman"/>
        </w:rPr>
        <w:t>le iniziative adottate per diffondere nell’organizzazione la conoscenza del Programma per la trasparenza e l’integrità;</w:t>
      </w:r>
    </w:p>
    <w:p>
      <w:pPr>
        <w:pStyle w:val="ListParagraph"/>
        <w:numPr>
          <w:ilvl w:val="0"/>
          <w:numId w:val="27"/>
        </w:numPr>
        <w:rPr>
          <w:rFonts w:ascii="Times New Roman" w:hAnsi="Times New Roman"/>
        </w:rPr>
      </w:pPr>
      <w:r>
        <w:rPr>
          <w:rFonts w:ascii="Times New Roman" w:hAnsi="Times New Roman"/>
        </w:rPr>
        <w:t>le modalità programmatiche per gli adempimenti degli obblighi normativi;</w:t>
      </w:r>
    </w:p>
    <w:p>
      <w:pPr>
        <w:pStyle w:val="ListParagraph"/>
        <w:numPr>
          <w:ilvl w:val="0"/>
          <w:numId w:val="27"/>
        </w:numPr>
        <w:rPr>
          <w:rFonts w:ascii="Times New Roman" w:hAnsi="Times New Roman"/>
        </w:rPr>
      </w:pPr>
      <w:r>
        <w:rPr>
          <w:rFonts w:ascii="Times New Roman" w:hAnsi="Times New Roman"/>
        </w:rPr>
        <w:t>disciplinare lo strumento dell’accesso civico.</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Per ottemperare alle norme suddette, la Società ha costituito nel proprio sito Internet, una sezione denominata “</w:t>
      </w:r>
      <w:r>
        <w:rPr>
          <w:rFonts w:ascii="Times New Roman" w:hAnsi="Times New Roman"/>
          <w:i/>
        </w:rPr>
        <w:t>Società Trasparente</w:t>
      </w:r>
      <w:r>
        <w:rPr>
          <w:rFonts w:ascii="Times New Roman" w:hAnsi="Times New Roman"/>
        </w:rPr>
        <w:t>” in cui sono pubblicate le informazioni richieste dalle norme in questione e dalle Delibere dell'ANAC. In ottemperanza alle Linee guida definite dall’ANAC per la predisposizione del Programma per la trasparenza e l’integrità, questa sezione è raggiungibile tramite link dall’home page per favorire l’accesso e la consultazione da parte di chiunque interessato.</w:t>
      </w:r>
    </w:p>
    <w:p>
      <w:pPr>
        <w:pStyle w:val="Titolo2"/>
        <w:numPr>
          <w:ilvl w:val="0"/>
          <w:numId w:val="0"/>
        </w:numPr>
        <w:shd w:val="clear" w:fill="99CCFF"/>
        <w:rPr>
          <w:rFonts w:ascii="Times New Roman" w:hAnsi="Times New Roman" w:cs="Times New Roman"/>
        </w:rPr>
      </w:pPr>
      <w:bookmarkStart w:id="58" w:name="_Toc470164060"/>
      <w:bookmarkStart w:id="59" w:name="_Toc536545662"/>
      <w:bookmarkEnd w:id="58"/>
      <w:bookmarkEnd w:id="59"/>
      <w:r>
        <w:rPr>
          <w:rFonts w:cs="Times New Roman" w:ascii="Times New Roman" w:hAnsi="Times New Roman"/>
        </w:rPr>
        <w:t>24.1. Ambito di applicazione</w:t>
      </w:r>
    </w:p>
    <w:p>
      <w:pPr>
        <w:pStyle w:val="Normal"/>
        <w:rPr>
          <w:rFonts w:ascii="Times New Roman" w:hAnsi="Times New Roman"/>
        </w:rPr>
      </w:pPr>
      <w:r>
        <w:rPr>
          <w:rFonts w:ascii="Times New Roman" w:hAnsi="Times New Roman"/>
        </w:rPr>
        <w:t>Sulla base delle disposizioni del D. Lgs. 33/2013, della L. 190/2012 (così come modificati dal D. Lgs. 97/2016) e delle specificazioni contenute nel Piano Nazionale Anticorruzione e nella Delibera ANAC n. 1134/2017, alle società in controllo pubblico, quale SGS, si applica la medesima disciplina in materia di trasparenza prevista per le pubbliche amministrazioni, “</w:t>
      </w:r>
      <w:r>
        <w:rPr>
          <w:rFonts w:ascii="Times New Roman" w:hAnsi="Times New Roman"/>
          <w:i/>
        </w:rPr>
        <w:t>in quanto compatibile</w:t>
      </w:r>
      <w:r>
        <w:rPr>
          <w:rFonts w:ascii="Times New Roman" w:hAnsi="Times New Roman"/>
        </w:rPr>
        <w:t xml:space="preserve">”. </w:t>
      </w:r>
    </w:p>
    <w:p>
      <w:pPr>
        <w:pStyle w:val="Titolo2"/>
        <w:numPr>
          <w:ilvl w:val="0"/>
          <w:numId w:val="0"/>
        </w:numPr>
        <w:shd w:val="clear" w:fill="99CCFF"/>
        <w:rPr>
          <w:rFonts w:ascii="Times New Roman" w:hAnsi="Times New Roman" w:cs="Times New Roman"/>
        </w:rPr>
      </w:pPr>
      <w:bookmarkStart w:id="60" w:name="_Toc470164061"/>
      <w:bookmarkStart w:id="61" w:name="_Toc536545663"/>
      <w:bookmarkEnd w:id="60"/>
      <w:bookmarkEnd w:id="61"/>
      <w:r>
        <w:rPr>
          <w:rFonts w:cs="Times New Roman" w:ascii="Times New Roman" w:hAnsi="Times New Roman"/>
        </w:rPr>
        <w:t>24.2. I soggetti responsabili</w:t>
      </w:r>
    </w:p>
    <w:p>
      <w:pPr>
        <w:pStyle w:val="Normal"/>
        <w:rPr>
          <w:rFonts w:ascii="Times New Roman" w:hAnsi="Times New Roman"/>
        </w:rPr>
      </w:pPr>
      <w:r>
        <w:rPr>
          <w:rFonts w:ascii="Times New Roman" w:hAnsi="Times New Roman"/>
        </w:rPr>
        <w:t>Nel caso di SGS i Soggetti e le Unità organizzative direttamente coinvolte nell’attuazione delle disposizioni del Programma per la trasparenza e l’integrità sono costituite da:</w:t>
      </w:r>
    </w:p>
    <w:p>
      <w:pPr>
        <w:pStyle w:val="ListParagraph"/>
        <w:numPr>
          <w:ilvl w:val="0"/>
          <w:numId w:val="28"/>
        </w:numPr>
        <w:rPr>
          <w:rFonts w:ascii="Times New Roman" w:hAnsi="Times New Roman"/>
        </w:rPr>
      </w:pPr>
      <w:r>
        <w:rPr>
          <w:rFonts w:ascii="Times New Roman" w:hAnsi="Times New Roman"/>
        </w:rPr>
        <w:t>il Responsabile della prevenzione della corruzione e della trasparenza, identificato con il Direttore della Farmacia n. 3, Dott. Ferrari Giacomo;</w:t>
      </w:r>
    </w:p>
    <w:p>
      <w:pPr>
        <w:pStyle w:val="ListParagraph"/>
        <w:numPr>
          <w:ilvl w:val="0"/>
          <w:numId w:val="28"/>
        </w:numPr>
        <w:rPr>
          <w:rFonts w:ascii="Times New Roman" w:hAnsi="Times New Roman"/>
        </w:rPr>
      </w:pPr>
      <w:r>
        <w:rPr>
          <w:rFonts w:ascii="Times New Roman" w:hAnsi="Times New Roman"/>
        </w:rPr>
        <w:t>i Referenti per la trasmissione dei dati, costituiti dai Responsabili delle funzioni aziendali (ovvero soggetti esterni), che devono predisporre e trasmettere i dati al Responsabile della prevenzione della corruzione e della trasparenza;</w:t>
      </w:r>
    </w:p>
    <w:p>
      <w:pPr>
        <w:pStyle w:val="ListParagraph"/>
        <w:numPr>
          <w:ilvl w:val="0"/>
          <w:numId w:val="28"/>
        </w:numPr>
        <w:rPr>
          <w:rFonts w:ascii="Times New Roman" w:hAnsi="Times New Roman"/>
        </w:rPr>
      </w:pPr>
      <w:r>
        <w:rPr>
          <w:rFonts w:ascii="Times New Roman" w:hAnsi="Times New Roman"/>
        </w:rPr>
        <w:t>l’addetto all’inserimento dei dati nel sito web della Società.</w:t>
      </w:r>
    </w:p>
    <w:p>
      <w:pPr>
        <w:pStyle w:val="Normal"/>
        <w:rPr>
          <w:rFonts w:ascii="Times New Roman" w:hAnsi="Times New Roman"/>
        </w:rPr>
      </w:pPr>
      <w:r>
        <w:rPr>
          <w:rFonts w:ascii="Times New Roman" w:hAnsi="Times New Roman"/>
        </w:rPr>
        <w:t>Si riporta una breve descrizione dei compiti dei soggetti suddetti.</w:t>
      </w:r>
    </w:p>
    <w:p>
      <w:pPr>
        <w:pStyle w:val="Normal"/>
        <w:rPr>
          <w:rFonts w:ascii="Times New Roman" w:hAnsi="Times New Roman"/>
        </w:rPr>
      </w:pPr>
      <w:r>
        <w:rPr>
          <w:rFonts w:ascii="Times New Roman" w:hAnsi="Times New Roman"/>
        </w:rPr>
      </w:r>
    </w:p>
    <w:p>
      <w:pPr>
        <w:pStyle w:val="Normal"/>
        <w:rPr>
          <w:rFonts w:ascii="Times New Roman" w:hAnsi="Times New Roman"/>
          <w:i/>
          <w:i/>
        </w:rPr>
      </w:pPr>
      <w:r>
        <w:rPr>
          <w:rFonts w:ascii="Times New Roman" w:hAnsi="Times New Roman"/>
          <w:i/>
        </w:rPr>
        <w:t>Responsabile della prevenzione della corruzione e della trasparenza</w:t>
      </w:r>
    </w:p>
    <w:p>
      <w:pPr>
        <w:pStyle w:val="Normal"/>
        <w:rPr>
          <w:rFonts w:ascii="Times New Roman" w:hAnsi="Times New Roman"/>
        </w:rPr>
      </w:pPr>
      <w:r>
        <w:rPr>
          <w:rFonts w:ascii="Times New Roman" w:hAnsi="Times New Roman"/>
        </w:rPr>
        <w:t>Ai sensi di quanto previsto dall’art. 43 del D. Lgs. 33/2013 il Responsabile svolge stabilmente un’attività di controllo sull’adempimento da parte della Società degli obblighi di pubblicazione previsti dalla normativa vigente, assicurando la completezza, la chiarezza e l’aggiornamento delle informazioni pubblicate, nonché segnalando all’Autorità Nazionale Anticorruzione, i casi di mancato o ritardato adempimento degli obblighi di pubblicazione previsti dalla normativa. Il Responsabile controlla e assicura, inoltre, la regolare attuazione dell’accesso civico sulla base di quanto stabilito dal D. Lgs. 33/2013.</w:t>
      </w:r>
    </w:p>
    <w:p>
      <w:pPr>
        <w:pStyle w:val="Normal"/>
        <w:rPr>
          <w:rFonts w:ascii="Times New Roman" w:hAnsi="Times New Roman"/>
        </w:rPr>
      </w:pPr>
      <w:r>
        <w:rPr>
          <w:rFonts w:ascii="Times New Roman" w:hAnsi="Times New Roman"/>
        </w:rPr>
        <w:t xml:space="preserve">Il Responsabile, infine, segnala all’Organo Amministrativo della Società i casi di inadempimento o di adempimento parziale degli obblighi in materia di pubblicazione previsti dalla normativa vigente ai fini dell’eventuale attivazione del procedimento disciplinare da definire in relazione alla gravità dei fatti accertati. </w:t>
      </w:r>
    </w:p>
    <w:p>
      <w:pPr>
        <w:pStyle w:val="Normal"/>
        <w:rPr>
          <w:rFonts w:ascii="Times New Roman" w:hAnsi="Times New Roman"/>
        </w:rPr>
      </w:pPr>
      <w:r>
        <w:rPr>
          <w:rFonts w:ascii="Times New Roman" w:hAnsi="Times New Roman"/>
        </w:rPr>
        <w:t>Il Responsabile della prevenzione della corruzione e della trasparenza, ricevuti i dati dai referenti, li trasmette all’addetto all’inserimento dei dati nel sito della Società entro una settimana dalla ricezione.</w:t>
      </w:r>
    </w:p>
    <w:p>
      <w:pPr>
        <w:pStyle w:val="Normal"/>
        <w:rPr>
          <w:rFonts w:ascii="Times New Roman" w:hAnsi="Times New Roman"/>
        </w:rPr>
      </w:pPr>
      <w:r>
        <w:rPr>
          <w:rFonts w:ascii="Times New Roman" w:hAnsi="Times New Roman"/>
        </w:rPr>
      </w:r>
    </w:p>
    <w:p>
      <w:pPr>
        <w:pStyle w:val="Normal"/>
        <w:rPr>
          <w:rFonts w:ascii="Times New Roman" w:hAnsi="Times New Roman"/>
          <w:i/>
          <w:i/>
        </w:rPr>
      </w:pPr>
      <w:r>
        <w:rPr>
          <w:rFonts w:ascii="Times New Roman" w:hAnsi="Times New Roman"/>
          <w:i/>
        </w:rPr>
        <w:t>Referenti per la trasmissione dei dati</w:t>
      </w:r>
    </w:p>
    <w:p>
      <w:pPr>
        <w:pStyle w:val="Normal"/>
        <w:rPr>
          <w:rFonts w:ascii="Times New Roman" w:hAnsi="Times New Roman"/>
        </w:rPr>
      </w:pPr>
      <w:r>
        <w:rPr>
          <w:rFonts w:ascii="Times New Roman" w:hAnsi="Times New Roman"/>
        </w:rPr>
        <w:t>I referenti per la trasmissione dei dati sono costituiti dai Responsabili delle diverse funzioni aziendali (ovvero soggetti esterni), i quali devono garantire il tempestivo e regolare flusso delle informazioni da pubblicare verso il Responsabile della prevenzione della corruzione e della trasparenza ai fini del rispetto dei termini stabiliti dalla legge.</w:t>
      </w:r>
    </w:p>
    <w:p>
      <w:pPr>
        <w:pStyle w:val="Normal"/>
        <w:rPr>
          <w:rFonts w:ascii="Times New Roman" w:hAnsi="Times New Roman"/>
        </w:rPr>
      </w:pPr>
      <w:r>
        <w:rPr>
          <w:rFonts w:ascii="Times New Roman" w:hAnsi="Times New Roman"/>
        </w:rPr>
      </w:r>
    </w:p>
    <w:p>
      <w:pPr>
        <w:pStyle w:val="Normal"/>
        <w:rPr>
          <w:rFonts w:ascii="Times New Roman" w:hAnsi="Times New Roman"/>
          <w:i/>
          <w:i/>
        </w:rPr>
      </w:pPr>
      <w:r>
        <w:rPr>
          <w:rFonts w:ascii="Times New Roman" w:hAnsi="Times New Roman"/>
          <w:i/>
        </w:rPr>
        <w:t xml:space="preserve">Addetto all’inserimento dei dati nel sito web della Società </w:t>
      </w:r>
    </w:p>
    <w:p>
      <w:pPr>
        <w:pStyle w:val="Normal"/>
        <w:rPr>
          <w:rFonts w:ascii="Times New Roman" w:hAnsi="Times New Roman"/>
        </w:rPr>
      </w:pPr>
      <w:r>
        <w:rPr>
          <w:rFonts w:ascii="Times New Roman" w:hAnsi="Times New Roman"/>
        </w:rPr>
        <w:t>L’Addetto all’inserimento dei dati nel sito web, individuato nel Direttore della Farmacia n. 1, cura la predisposizione e l’aggiornamento della sezione “Società trasparente” e procede alla pubblicazione on line dei dati aziendali, su indicazione del Responsabile della prevenzione della corruzione e della trasparenza. Tale soggetto procederà, entro una settimana dalla ricezione dei dati da parte del Responsabile della prevenzione della corruzione e della trasparenza, alla pubblicazione di questi sul sito internet.</w:t>
      </w:r>
    </w:p>
    <w:p>
      <w:pPr>
        <w:pStyle w:val="Normal"/>
        <w:rPr>
          <w:rFonts w:ascii="Times New Roman" w:hAnsi="Times New Roman"/>
        </w:rPr>
      </w:pPr>
      <w:r>
        <w:rPr>
          <w:rFonts w:ascii="Times New Roman" w:hAnsi="Times New Roman"/>
        </w:rPr>
      </w:r>
    </w:p>
    <w:p>
      <w:pPr>
        <w:pStyle w:val="Titolo2"/>
        <w:numPr>
          <w:ilvl w:val="0"/>
          <w:numId w:val="0"/>
        </w:numPr>
        <w:shd w:val="clear" w:fill="99CCFF"/>
        <w:rPr>
          <w:rFonts w:ascii="Times New Roman" w:hAnsi="Times New Roman" w:cs="Times New Roman"/>
        </w:rPr>
      </w:pPr>
      <w:bookmarkStart w:id="62" w:name="_Toc470164062"/>
      <w:bookmarkStart w:id="63" w:name="_Toc536545664"/>
      <w:bookmarkEnd w:id="62"/>
      <w:bookmarkEnd w:id="63"/>
      <w:r>
        <w:rPr>
          <w:rFonts w:cs="Times New Roman" w:ascii="Times New Roman" w:hAnsi="Times New Roman"/>
        </w:rPr>
        <w:t>24.3. Informazioni soggette alla pubblicazione</w:t>
      </w:r>
    </w:p>
    <w:p>
      <w:pPr>
        <w:pStyle w:val="Normal"/>
        <w:rPr>
          <w:rFonts w:ascii="Times New Roman" w:hAnsi="Times New Roman"/>
        </w:rPr>
      </w:pPr>
      <w:r>
        <w:rPr>
          <w:rFonts w:ascii="Times New Roman" w:hAnsi="Times New Roman"/>
        </w:rPr>
        <w:t>Nella Tabella 2 si riporta l'elenco delle categorie informative soggette alla pubblicazione indicando per ciascuna tipologia:</w:t>
      </w:r>
    </w:p>
    <w:p>
      <w:pPr>
        <w:pStyle w:val="ListParagraph"/>
        <w:numPr>
          <w:ilvl w:val="0"/>
          <w:numId w:val="29"/>
        </w:numPr>
        <w:rPr>
          <w:rFonts w:ascii="Times New Roman" w:hAnsi="Times New Roman"/>
        </w:rPr>
      </w:pPr>
      <w:r>
        <w:rPr>
          <w:rFonts w:ascii="Times New Roman" w:hAnsi="Times New Roman"/>
        </w:rPr>
        <w:t>il riferimento normativo;</w:t>
      </w:r>
    </w:p>
    <w:p>
      <w:pPr>
        <w:pStyle w:val="ListParagraph"/>
        <w:numPr>
          <w:ilvl w:val="0"/>
          <w:numId w:val="29"/>
        </w:numPr>
        <w:rPr>
          <w:rFonts w:ascii="Times New Roman" w:hAnsi="Times New Roman"/>
        </w:rPr>
      </w:pPr>
      <w:r>
        <w:rPr>
          <w:rFonts w:ascii="Times New Roman" w:hAnsi="Times New Roman"/>
        </w:rPr>
        <w:t>la categoria informativa, che corrisponde alla sezione del sito Internet di SGS in cui è pubblicata l'informazione;</w:t>
      </w:r>
    </w:p>
    <w:p>
      <w:pPr>
        <w:pStyle w:val="ListParagraph"/>
        <w:numPr>
          <w:ilvl w:val="0"/>
          <w:numId w:val="29"/>
        </w:numPr>
        <w:rPr>
          <w:rFonts w:ascii="Times New Roman" w:hAnsi="Times New Roman"/>
        </w:rPr>
      </w:pPr>
      <w:r>
        <w:rPr>
          <w:rFonts w:ascii="Times New Roman" w:hAnsi="Times New Roman"/>
        </w:rPr>
        <w:t>il referente interno che dovrà fornire il dato al responsabile della pubblicazione sul sito;</w:t>
      </w:r>
    </w:p>
    <w:p>
      <w:pPr>
        <w:pStyle w:val="ListParagraph"/>
        <w:numPr>
          <w:ilvl w:val="0"/>
          <w:numId w:val="29"/>
        </w:numPr>
        <w:rPr>
          <w:rFonts w:ascii="Times New Roman" w:hAnsi="Times New Roman"/>
        </w:rPr>
      </w:pPr>
      <w:r>
        <w:rPr>
          <w:rFonts w:ascii="Times New Roman" w:hAnsi="Times New Roman"/>
        </w:rPr>
        <w:t>la periodicità dell'aggiornamento della sezione del sito;</w:t>
      </w:r>
    </w:p>
    <w:p>
      <w:pPr>
        <w:pStyle w:val="ListParagraph"/>
        <w:numPr>
          <w:ilvl w:val="0"/>
          <w:numId w:val="29"/>
        </w:numPr>
        <w:rPr>
          <w:rFonts w:ascii="Times New Roman" w:hAnsi="Times New Roman"/>
        </w:rPr>
      </w:pPr>
      <w:r>
        <w:rPr>
          <w:rFonts w:ascii="Times New Roman" w:hAnsi="Times New Roman"/>
        </w:rPr>
        <w:t>la scadenza del flusso per il referente interno;</w:t>
      </w:r>
    </w:p>
    <w:p>
      <w:pPr>
        <w:sectPr>
          <w:headerReference w:type="default" r:id="rId13"/>
          <w:footerReference w:type="default" r:id="rId14"/>
          <w:footnotePr>
            <w:numFmt w:val="decimal"/>
          </w:footnotePr>
          <w:type w:val="nextPage"/>
          <w:pgSz w:w="11906" w:h="16838"/>
          <w:pgMar w:left="1531" w:right="1133" w:header="709" w:top="1701" w:footer="510" w:bottom="1701" w:gutter="0"/>
          <w:pgNumType w:fmt="decimal"/>
          <w:formProt w:val="false"/>
          <w:titlePg/>
          <w:textDirection w:val="lrTb"/>
          <w:docGrid w:type="default" w:linePitch="360" w:charSpace="4294961151"/>
        </w:sectPr>
        <w:pStyle w:val="ListParagraph"/>
        <w:numPr>
          <w:ilvl w:val="0"/>
          <w:numId w:val="29"/>
        </w:numPr>
        <w:rPr>
          <w:rFonts w:ascii="Times New Roman" w:hAnsi="Times New Roman"/>
        </w:rPr>
      </w:pPr>
      <w:r>
        <w:rPr>
          <w:rFonts w:ascii="Times New Roman" w:hAnsi="Times New Roman"/>
        </w:rPr>
        <w:t>i tempi di monitoraggio della pubblicazione dei dati da parte del RPCT.</w:t>
      </w:r>
    </w:p>
    <w:p>
      <w:pPr>
        <w:pStyle w:val="Caption"/>
        <w:rPr/>
      </w:pPr>
      <w:r>
        <w:rPr>
          <w:rFonts w:ascii="Times New Roman" w:hAnsi="Times New Roman"/>
          <w:sz w:val="18"/>
        </w:rPr>
        <w:t xml:space="preserve">Tabella </w:t>
      </w:r>
      <w:r>
        <w:rPr>
          <w:rFonts w:ascii="Times New Roman" w:hAnsi="Times New Roman"/>
          <w:sz w:val="18"/>
        </w:rPr>
        <w:fldChar w:fldCharType="begin"/>
      </w:r>
      <w:r>
        <w:instrText> SEQ Tabella \* ARABIC </w:instrText>
      </w:r>
      <w:r>
        <w:fldChar w:fldCharType="separate"/>
      </w:r>
      <w:r>
        <w:t>2</w:t>
      </w:r>
      <w:r>
        <w:fldChar w:fldCharType="end"/>
      </w:r>
      <w:r>
        <w:rPr>
          <w:rFonts w:ascii="Times New Roman" w:hAnsi="Times New Roman"/>
          <w:sz w:val="18"/>
        </w:rPr>
        <w:t xml:space="preserve"> - </w:t>
      </w:r>
      <w:r>
        <w:rPr>
          <w:rFonts w:ascii="Times New Roman" w:hAnsi="Times New Roman"/>
          <w:b w:val="false"/>
          <w:sz w:val="18"/>
        </w:rPr>
        <w:t>Informazioni soggette a pubblicazione</w:t>
      </w:r>
    </w:p>
    <w:p>
      <w:pPr>
        <w:pStyle w:val="Normal"/>
        <w:rPr>
          <w:rFonts w:ascii="Times New Roman" w:hAnsi="Times New Roman"/>
        </w:rPr>
      </w:pPr>
      <w:r>
        <w:rPr>
          <w:rFonts w:ascii="Times New Roman" w:hAnsi="Times New Roman"/>
        </w:rPr>
      </w:r>
    </w:p>
    <w:tbl>
      <w:tblPr>
        <w:tblStyle w:val="Grigliatabella"/>
        <w:tblW w:w="15446" w:type="dxa"/>
        <w:jc w:val="center"/>
        <w:tblInd w:w="0" w:type="dxa"/>
        <w:tblCellMar>
          <w:top w:w="0" w:type="dxa"/>
          <w:left w:w="103" w:type="dxa"/>
          <w:bottom w:w="0" w:type="dxa"/>
          <w:right w:w="108" w:type="dxa"/>
        </w:tblCellMar>
        <w:tblLook w:firstRow="1" w:noVBand="1" w:lastRow="0" w:firstColumn="1" w:lastColumn="0" w:noHBand="0" w:val="04a0"/>
      </w:tblPr>
      <w:tblGrid>
        <w:gridCol w:w="1827"/>
        <w:gridCol w:w="1872"/>
        <w:gridCol w:w="1266"/>
        <w:gridCol w:w="2561"/>
        <w:gridCol w:w="1877"/>
        <w:gridCol w:w="1725"/>
        <w:gridCol w:w="2231"/>
        <w:gridCol w:w="2085"/>
      </w:tblGrid>
      <w:tr>
        <w:trPr>
          <w:tblHeader w:val="true"/>
          <w:trHeight w:val="1365" w:hRule="atLeast"/>
        </w:trPr>
        <w:tc>
          <w:tcPr>
            <w:tcW w:w="1827" w:type="dxa"/>
            <w:tcBorders/>
            <w:shd w:fill="auto" w:val="clear"/>
            <w:tcMar>
              <w:left w:w="103" w:type="dxa"/>
            </w:tcMar>
            <w:vAlign w:val="center"/>
          </w:tcPr>
          <w:p>
            <w:pPr>
              <w:pStyle w:val="Normal"/>
              <w:spacing w:before="120" w:after="120"/>
              <w:contextualSpacing/>
              <w:jc w:val="center"/>
              <w:rPr>
                <w:rFonts w:ascii="Times New Roman" w:hAnsi="Times New Roman"/>
                <w:b/>
                <w:b/>
                <w:bCs/>
                <w:sz w:val="18"/>
                <w:szCs w:val="18"/>
              </w:rPr>
            </w:pPr>
            <w:r>
              <w:rPr>
                <w:rFonts w:ascii="Times New Roman" w:hAnsi="Times New Roman"/>
                <w:b/>
                <w:bCs/>
                <w:sz w:val="18"/>
                <w:szCs w:val="18"/>
              </w:rPr>
              <w:t>Denominazione Sezione - livello 1</w:t>
            </w:r>
          </w:p>
        </w:tc>
        <w:tc>
          <w:tcPr>
            <w:tcW w:w="1872" w:type="dxa"/>
            <w:tcBorders/>
            <w:shd w:fill="auto" w:val="clear"/>
            <w:tcMar>
              <w:left w:w="103" w:type="dxa"/>
            </w:tcMar>
            <w:vAlign w:val="center"/>
          </w:tcPr>
          <w:p>
            <w:pPr>
              <w:pStyle w:val="Normal"/>
              <w:spacing w:before="120" w:after="120"/>
              <w:contextualSpacing/>
              <w:jc w:val="center"/>
              <w:rPr>
                <w:rFonts w:ascii="Times New Roman" w:hAnsi="Times New Roman"/>
                <w:b/>
                <w:b/>
                <w:bCs/>
                <w:sz w:val="18"/>
                <w:szCs w:val="18"/>
              </w:rPr>
            </w:pPr>
            <w:r>
              <w:rPr>
                <w:rFonts w:ascii="Times New Roman" w:hAnsi="Times New Roman"/>
                <w:b/>
                <w:bCs/>
                <w:sz w:val="18"/>
                <w:szCs w:val="18"/>
              </w:rPr>
              <w:t>Denominazione sotto-sezione - livello 2</w:t>
            </w:r>
          </w:p>
        </w:tc>
        <w:tc>
          <w:tcPr>
            <w:tcW w:w="1266" w:type="dxa"/>
            <w:tcBorders/>
            <w:shd w:fill="auto" w:val="clear"/>
            <w:tcMar>
              <w:left w:w="103" w:type="dxa"/>
            </w:tcMar>
            <w:vAlign w:val="center"/>
          </w:tcPr>
          <w:p>
            <w:pPr>
              <w:pStyle w:val="Normal"/>
              <w:spacing w:before="120" w:after="120"/>
              <w:contextualSpacing/>
              <w:jc w:val="center"/>
              <w:rPr>
                <w:rFonts w:ascii="Times New Roman" w:hAnsi="Times New Roman"/>
                <w:b/>
                <w:b/>
                <w:bCs/>
                <w:sz w:val="18"/>
                <w:szCs w:val="18"/>
              </w:rPr>
            </w:pPr>
            <w:r>
              <w:rPr>
                <w:rFonts w:ascii="Times New Roman" w:hAnsi="Times New Roman"/>
                <w:b/>
                <w:bCs/>
                <w:sz w:val="18"/>
                <w:szCs w:val="18"/>
              </w:rPr>
              <w:t>Riferimento normativo</w:t>
            </w:r>
          </w:p>
        </w:tc>
        <w:tc>
          <w:tcPr>
            <w:tcW w:w="2561" w:type="dxa"/>
            <w:tcBorders/>
            <w:shd w:fill="auto" w:val="clear"/>
            <w:tcMar>
              <w:left w:w="103" w:type="dxa"/>
            </w:tcMar>
            <w:vAlign w:val="center"/>
          </w:tcPr>
          <w:p>
            <w:pPr>
              <w:pStyle w:val="Normal"/>
              <w:spacing w:before="120" w:after="120"/>
              <w:contextualSpacing/>
              <w:jc w:val="center"/>
              <w:rPr>
                <w:rFonts w:ascii="Times New Roman" w:hAnsi="Times New Roman"/>
                <w:b/>
                <w:b/>
                <w:bCs/>
                <w:sz w:val="18"/>
                <w:szCs w:val="18"/>
              </w:rPr>
            </w:pPr>
            <w:r>
              <w:rPr>
                <w:rFonts w:ascii="Times New Roman" w:hAnsi="Times New Roman"/>
                <w:b/>
                <w:bCs/>
                <w:sz w:val="18"/>
                <w:szCs w:val="18"/>
              </w:rPr>
              <w:t>Denominazione del singolo obbligo</w:t>
            </w:r>
          </w:p>
        </w:tc>
        <w:tc>
          <w:tcPr>
            <w:tcW w:w="1877" w:type="dxa"/>
            <w:tcBorders/>
            <w:shd w:fill="auto" w:val="clear"/>
            <w:tcMar>
              <w:left w:w="103" w:type="dxa"/>
            </w:tcMar>
            <w:vAlign w:val="center"/>
          </w:tcPr>
          <w:p>
            <w:pPr>
              <w:pStyle w:val="Normal"/>
              <w:spacing w:before="120" w:after="120"/>
              <w:contextualSpacing/>
              <w:jc w:val="center"/>
              <w:rPr>
                <w:rFonts w:ascii="Times New Roman" w:hAnsi="Times New Roman"/>
                <w:b/>
                <w:b/>
                <w:bCs/>
                <w:sz w:val="18"/>
                <w:szCs w:val="18"/>
              </w:rPr>
            </w:pPr>
            <w:r>
              <w:rPr>
                <w:rFonts w:ascii="Times New Roman" w:hAnsi="Times New Roman"/>
                <w:b/>
                <w:bCs/>
                <w:sz w:val="18"/>
                <w:szCs w:val="18"/>
              </w:rPr>
              <w:t>Responsabile organizzativo</w:t>
            </w:r>
          </w:p>
        </w:tc>
        <w:tc>
          <w:tcPr>
            <w:tcW w:w="1725" w:type="dxa"/>
            <w:tcBorders/>
            <w:shd w:fill="auto" w:val="clear"/>
            <w:tcMar>
              <w:left w:w="103" w:type="dxa"/>
            </w:tcMar>
            <w:vAlign w:val="center"/>
          </w:tcPr>
          <w:p>
            <w:pPr>
              <w:pStyle w:val="Normal"/>
              <w:spacing w:before="120" w:after="120"/>
              <w:contextualSpacing/>
              <w:jc w:val="center"/>
              <w:rPr>
                <w:rFonts w:ascii="Times New Roman" w:hAnsi="Times New Roman"/>
                <w:b/>
                <w:b/>
                <w:bCs/>
                <w:sz w:val="18"/>
                <w:szCs w:val="18"/>
              </w:rPr>
            </w:pPr>
            <w:r>
              <w:rPr>
                <w:rFonts w:ascii="Times New Roman" w:hAnsi="Times New Roman"/>
                <w:b/>
                <w:bCs/>
                <w:sz w:val="18"/>
                <w:szCs w:val="18"/>
              </w:rPr>
              <w:t>Aggiornamento</w:t>
            </w:r>
          </w:p>
        </w:tc>
        <w:tc>
          <w:tcPr>
            <w:tcW w:w="2231" w:type="dxa"/>
            <w:tcBorders/>
            <w:shd w:fill="auto" w:val="clear"/>
            <w:tcMar>
              <w:left w:w="103" w:type="dxa"/>
            </w:tcMar>
            <w:vAlign w:val="center"/>
          </w:tcPr>
          <w:p>
            <w:pPr>
              <w:pStyle w:val="Normal"/>
              <w:spacing w:before="120" w:after="120"/>
              <w:contextualSpacing/>
              <w:jc w:val="center"/>
              <w:rPr>
                <w:rFonts w:ascii="Times New Roman" w:hAnsi="Times New Roman"/>
                <w:b/>
                <w:b/>
                <w:bCs/>
                <w:sz w:val="18"/>
                <w:szCs w:val="18"/>
              </w:rPr>
            </w:pPr>
            <w:r>
              <w:rPr>
                <w:rFonts w:ascii="Times New Roman" w:hAnsi="Times New Roman"/>
                <w:b/>
                <w:bCs/>
                <w:sz w:val="18"/>
                <w:szCs w:val="18"/>
              </w:rPr>
              <w:t>Scadenza flusso per il responsabile organizzativo</w:t>
            </w:r>
          </w:p>
        </w:tc>
        <w:tc>
          <w:tcPr>
            <w:tcW w:w="2085" w:type="dxa"/>
            <w:tcBorders/>
            <w:shd w:fill="auto" w:val="clear"/>
            <w:tcMar>
              <w:left w:w="103" w:type="dxa"/>
            </w:tcMar>
            <w:vAlign w:val="center"/>
          </w:tcPr>
          <w:p>
            <w:pPr>
              <w:pStyle w:val="Normal"/>
              <w:spacing w:before="120" w:after="120"/>
              <w:contextualSpacing/>
              <w:jc w:val="center"/>
              <w:rPr>
                <w:rFonts w:ascii="Times New Roman" w:hAnsi="Times New Roman"/>
                <w:b/>
                <w:b/>
                <w:bCs/>
                <w:sz w:val="18"/>
                <w:szCs w:val="18"/>
              </w:rPr>
            </w:pPr>
            <w:r>
              <w:rPr>
                <w:rFonts w:ascii="Times New Roman" w:hAnsi="Times New Roman"/>
                <w:b/>
                <w:bCs/>
                <w:sz w:val="18"/>
                <w:szCs w:val="18"/>
              </w:rPr>
              <w:t>Monitoraggio RPCT</w:t>
            </w:r>
          </w:p>
        </w:tc>
      </w:tr>
      <w:tr>
        <w:trPr>
          <w:trHeight w:val="787" w:hRule="atLeast"/>
        </w:trPr>
        <w:tc>
          <w:tcPr>
            <w:tcW w:w="1827" w:type="dxa"/>
            <w:vMerge w:val="restart"/>
            <w:tcBorders/>
            <w:shd w:fill="auto" w:val="clear"/>
            <w:tcMar>
              <w:left w:w="103" w:type="dxa"/>
            </w:tcMar>
            <w:vAlign w:val="center"/>
          </w:tcPr>
          <w:p>
            <w:pPr>
              <w:pStyle w:val="Normal"/>
              <w:widowControl/>
              <w:bidi w:val="0"/>
              <w:spacing w:before="120" w:after="120"/>
              <w:contextualSpacing/>
              <w:jc w:val="both"/>
              <w:rPr>
                <w:rFonts w:ascii="Times New Roman" w:hAnsi="Times New Roman"/>
                <w:b/>
                <w:b/>
                <w:bCs/>
                <w:sz w:val="18"/>
                <w:szCs w:val="18"/>
              </w:rPr>
            </w:pPr>
            <w:r>
              <w:rPr>
                <w:rFonts w:ascii="Times New Roman" w:hAnsi="Times New Roman"/>
                <w:b/>
                <w:bCs/>
                <w:sz w:val="18"/>
                <w:szCs w:val="18"/>
              </w:rPr>
              <w:t>Disposizioni generali</w:t>
            </w:r>
          </w:p>
        </w:tc>
        <w:tc>
          <w:tcPr>
            <w:tcW w:w="1872"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Piano triennale per la prevenzione della corruzione e della trasparenza</w:t>
            </w:r>
          </w:p>
        </w:tc>
        <w:tc>
          <w:tcPr>
            <w:tcW w:w="1266"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Art. 10, c. 8, lett. a), d.lgs. n. 33/2013</w:t>
            </w:r>
          </w:p>
        </w:tc>
        <w:tc>
          <w:tcPr>
            <w:tcW w:w="256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 xml:space="preserve">Piano triennale per la prevenzione della corruzione e della trasparenza </w:t>
            </w:r>
          </w:p>
        </w:tc>
        <w:tc>
          <w:tcPr>
            <w:tcW w:w="1877"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RPCT</w:t>
            </w:r>
          </w:p>
        </w:tc>
        <w:tc>
          <w:tcPr>
            <w:tcW w:w="172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Annuale</w:t>
            </w:r>
          </w:p>
        </w:tc>
        <w:tc>
          <w:tcPr>
            <w:tcW w:w="223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Annuale (entro 31 gennaio di ogni anno)</w:t>
            </w:r>
          </w:p>
        </w:tc>
        <w:tc>
          <w:tcPr>
            <w:tcW w:w="208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Annuale (entro 10 febbraio)</w:t>
            </w:r>
          </w:p>
        </w:tc>
      </w:tr>
      <w:tr>
        <w:trPr>
          <w:trHeight w:val="629" w:hRule="atLeast"/>
        </w:trPr>
        <w:tc>
          <w:tcPr>
            <w:tcW w:w="1827" w:type="dxa"/>
            <w:vMerge w:val="continue"/>
            <w:tcBorders/>
            <w:shd w:fill="auto" w:val="clear"/>
            <w:tcMar>
              <w:left w:w="103" w:type="dxa"/>
            </w:tcMar>
            <w:vAlign w:val="center"/>
          </w:tcPr>
          <w:p>
            <w:pPr>
              <w:pStyle w:val="Normal"/>
              <w:spacing w:before="120" w:after="120"/>
              <w:contextualSpacing/>
              <w:rPr>
                <w:rFonts w:ascii="Times New Roman" w:hAnsi="Times New Roman"/>
                <w:b/>
                <w:b/>
                <w:bCs/>
                <w:sz w:val="18"/>
                <w:szCs w:val="18"/>
              </w:rPr>
            </w:pPr>
            <w:r>
              <w:rPr>
                <w:rFonts w:ascii="Times New Roman" w:hAnsi="Times New Roman"/>
                <w:b/>
                <w:bCs/>
                <w:sz w:val="18"/>
                <w:szCs w:val="18"/>
              </w:rPr>
            </w:r>
          </w:p>
        </w:tc>
        <w:tc>
          <w:tcPr>
            <w:tcW w:w="1872" w:type="dxa"/>
            <w:vMerge w:val="restart"/>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Atti generali</w:t>
            </w:r>
          </w:p>
        </w:tc>
        <w:tc>
          <w:tcPr>
            <w:tcW w:w="1266" w:type="dxa"/>
            <w:vMerge w:val="restart"/>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Art. 12, c. 1, d.lgs. n. 33/2013</w:t>
            </w:r>
          </w:p>
        </w:tc>
        <w:tc>
          <w:tcPr>
            <w:tcW w:w="256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Riferimenti normativi su organizzazione e attività</w:t>
            </w:r>
          </w:p>
        </w:tc>
        <w:tc>
          <w:tcPr>
            <w:tcW w:w="1877"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Direttore della Farmacia n. 1 / Impiegata amministrativa</w:t>
            </w:r>
          </w:p>
        </w:tc>
        <w:tc>
          <w:tcPr>
            <w:tcW w:w="172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Tempestivo</w:t>
            </w:r>
          </w:p>
        </w:tc>
        <w:tc>
          <w:tcPr>
            <w:tcW w:w="223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Trimestrale (entro 20 giorni dalla fine del trimestre)</w:t>
            </w:r>
          </w:p>
        </w:tc>
        <w:tc>
          <w:tcPr>
            <w:tcW w:w="208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Trimestrale (entro 10 giorni dalla scadenza dei flussi per il referente)</w:t>
            </w:r>
          </w:p>
        </w:tc>
      </w:tr>
      <w:tr>
        <w:trPr>
          <w:trHeight w:val="527" w:hRule="atLeast"/>
        </w:trPr>
        <w:tc>
          <w:tcPr>
            <w:tcW w:w="1827" w:type="dxa"/>
            <w:vMerge w:val="continue"/>
            <w:tcBorders/>
            <w:shd w:fill="auto" w:val="clear"/>
            <w:tcMar>
              <w:left w:w="103" w:type="dxa"/>
            </w:tcMar>
            <w:vAlign w:val="center"/>
          </w:tcPr>
          <w:p>
            <w:pPr>
              <w:pStyle w:val="Normal"/>
              <w:spacing w:before="120" w:after="120"/>
              <w:contextualSpacing/>
              <w:rPr>
                <w:rFonts w:ascii="Times New Roman" w:hAnsi="Times New Roman"/>
                <w:b/>
                <w:b/>
                <w:bCs/>
                <w:sz w:val="18"/>
                <w:szCs w:val="18"/>
              </w:rPr>
            </w:pPr>
            <w:r>
              <w:rPr>
                <w:rFonts w:ascii="Times New Roman" w:hAnsi="Times New Roman"/>
                <w:b/>
                <w:bCs/>
                <w:sz w:val="18"/>
                <w:szCs w:val="18"/>
              </w:rPr>
            </w:r>
          </w:p>
        </w:tc>
        <w:tc>
          <w:tcPr>
            <w:tcW w:w="1872" w:type="dxa"/>
            <w:vMerge w:val="continue"/>
            <w:tcBorders/>
            <w:shd w:fill="auto" w:val="clear"/>
            <w:tcMar>
              <w:left w:w="103" w:type="dxa"/>
            </w:tcMar>
            <w:vAlign w:val="center"/>
          </w:tcPr>
          <w:p>
            <w:pPr>
              <w:pStyle w:val="Normal"/>
              <w:spacing w:before="120" w:after="120"/>
              <w:contextualSpacing/>
              <w:rPr>
                <w:rFonts w:ascii="Times New Roman" w:hAnsi="Times New Roman"/>
                <w:sz w:val="18"/>
                <w:szCs w:val="18"/>
              </w:rPr>
            </w:pPr>
            <w:r>
              <w:rPr>
                <w:rFonts w:ascii="Times New Roman" w:hAnsi="Times New Roman"/>
                <w:sz w:val="18"/>
                <w:szCs w:val="18"/>
              </w:rPr>
            </w:r>
          </w:p>
        </w:tc>
        <w:tc>
          <w:tcPr>
            <w:tcW w:w="1266" w:type="dxa"/>
            <w:vMerge w:val="continue"/>
            <w:tcBorders/>
            <w:shd w:fill="auto" w:val="clear"/>
            <w:tcMar>
              <w:left w:w="103" w:type="dxa"/>
            </w:tcMar>
            <w:vAlign w:val="center"/>
          </w:tcPr>
          <w:p>
            <w:pPr>
              <w:pStyle w:val="Normal"/>
              <w:spacing w:before="120" w:after="120"/>
              <w:contextualSpacing/>
              <w:rPr>
                <w:rFonts w:ascii="Times New Roman" w:hAnsi="Times New Roman"/>
                <w:sz w:val="18"/>
                <w:szCs w:val="18"/>
              </w:rPr>
            </w:pPr>
            <w:r>
              <w:rPr>
                <w:rFonts w:ascii="Times New Roman" w:hAnsi="Times New Roman"/>
                <w:sz w:val="18"/>
                <w:szCs w:val="18"/>
              </w:rPr>
            </w:r>
          </w:p>
        </w:tc>
        <w:tc>
          <w:tcPr>
            <w:tcW w:w="256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 xml:space="preserve">Atti amministrativi generali </w:t>
            </w:r>
          </w:p>
        </w:tc>
        <w:tc>
          <w:tcPr>
            <w:tcW w:w="1877"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Direttore della Farmacia n. 1 / Impiegata amministrativa</w:t>
            </w:r>
          </w:p>
        </w:tc>
        <w:tc>
          <w:tcPr>
            <w:tcW w:w="172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Tempestivo</w:t>
            </w:r>
          </w:p>
        </w:tc>
        <w:tc>
          <w:tcPr>
            <w:tcW w:w="223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Trimestrale (entro 20 giorni dalla fine del trimestre)</w:t>
            </w:r>
          </w:p>
        </w:tc>
        <w:tc>
          <w:tcPr>
            <w:tcW w:w="208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Trimestrale (entro 10 giorni dalla scadenza dei flussi per il referente)</w:t>
            </w:r>
          </w:p>
        </w:tc>
      </w:tr>
      <w:tr>
        <w:trPr>
          <w:trHeight w:val="865" w:hRule="atLeast"/>
        </w:trPr>
        <w:tc>
          <w:tcPr>
            <w:tcW w:w="1827" w:type="dxa"/>
            <w:vMerge w:val="continue"/>
            <w:tcBorders/>
            <w:shd w:fill="auto" w:val="clear"/>
            <w:tcMar>
              <w:left w:w="103" w:type="dxa"/>
            </w:tcMar>
            <w:vAlign w:val="center"/>
          </w:tcPr>
          <w:p>
            <w:pPr>
              <w:pStyle w:val="Normal"/>
              <w:spacing w:before="120" w:after="120"/>
              <w:contextualSpacing/>
              <w:rPr>
                <w:rFonts w:ascii="Times New Roman" w:hAnsi="Times New Roman"/>
                <w:b/>
                <w:b/>
                <w:bCs/>
                <w:sz w:val="18"/>
                <w:szCs w:val="18"/>
              </w:rPr>
            </w:pPr>
            <w:r>
              <w:rPr>
                <w:rFonts w:ascii="Times New Roman" w:hAnsi="Times New Roman"/>
                <w:b/>
                <w:bCs/>
                <w:sz w:val="18"/>
                <w:szCs w:val="18"/>
              </w:rPr>
            </w:r>
          </w:p>
        </w:tc>
        <w:tc>
          <w:tcPr>
            <w:tcW w:w="1872" w:type="dxa"/>
            <w:vMerge w:val="continue"/>
            <w:tcBorders/>
            <w:shd w:fill="auto" w:val="clear"/>
            <w:tcMar>
              <w:left w:w="103" w:type="dxa"/>
            </w:tcMar>
            <w:vAlign w:val="center"/>
          </w:tcPr>
          <w:p>
            <w:pPr>
              <w:pStyle w:val="Normal"/>
              <w:spacing w:before="120" w:after="120"/>
              <w:contextualSpacing/>
              <w:rPr>
                <w:rFonts w:ascii="Times New Roman" w:hAnsi="Times New Roman"/>
                <w:sz w:val="18"/>
                <w:szCs w:val="18"/>
              </w:rPr>
            </w:pPr>
            <w:r>
              <w:rPr>
                <w:rFonts w:ascii="Times New Roman" w:hAnsi="Times New Roman"/>
                <w:sz w:val="18"/>
                <w:szCs w:val="18"/>
              </w:rPr>
            </w:r>
          </w:p>
        </w:tc>
        <w:tc>
          <w:tcPr>
            <w:tcW w:w="1266" w:type="dxa"/>
            <w:vMerge w:val="continue"/>
            <w:tcBorders/>
            <w:shd w:fill="auto" w:val="clear"/>
            <w:tcMar>
              <w:left w:w="103" w:type="dxa"/>
            </w:tcMar>
            <w:vAlign w:val="center"/>
          </w:tcPr>
          <w:p>
            <w:pPr>
              <w:pStyle w:val="Normal"/>
              <w:spacing w:before="120" w:after="120"/>
              <w:contextualSpacing/>
              <w:rPr>
                <w:rFonts w:ascii="Times New Roman" w:hAnsi="Times New Roman"/>
                <w:sz w:val="18"/>
                <w:szCs w:val="18"/>
              </w:rPr>
            </w:pPr>
            <w:r>
              <w:rPr>
                <w:rFonts w:ascii="Times New Roman" w:hAnsi="Times New Roman"/>
                <w:sz w:val="18"/>
                <w:szCs w:val="18"/>
              </w:rPr>
            </w:r>
          </w:p>
        </w:tc>
        <w:tc>
          <w:tcPr>
            <w:tcW w:w="256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Documenti di programmazione strategico-gestionale</w:t>
            </w:r>
          </w:p>
        </w:tc>
        <w:tc>
          <w:tcPr>
            <w:tcW w:w="1877"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Direttore della Farmacia n. 1 / Impiegata amministrativa</w:t>
            </w:r>
          </w:p>
        </w:tc>
        <w:tc>
          <w:tcPr>
            <w:tcW w:w="172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Tempestivo</w:t>
            </w:r>
          </w:p>
        </w:tc>
        <w:tc>
          <w:tcPr>
            <w:tcW w:w="223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Trimestrale (entro 20 giorni dalla fine del trimestre)</w:t>
            </w:r>
          </w:p>
        </w:tc>
        <w:tc>
          <w:tcPr>
            <w:tcW w:w="208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Trimestrale (entro 10 giorni dalla scadenza dei flussi per il referente)</w:t>
            </w:r>
          </w:p>
        </w:tc>
      </w:tr>
      <w:tr>
        <w:trPr>
          <w:trHeight w:val="1450" w:hRule="atLeast"/>
        </w:trPr>
        <w:tc>
          <w:tcPr>
            <w:tcW w:w="1827" w:type="dxa"/>
            <w:vMerge w:val="continue"/>
            <w:tcBorders/>
            <w:shd w:fill="auto" w:val="clear"/>
            <w:tcMar>
              <w:left w:w="103" w:type="dxa"/>
            </w:tcMar>
            <w:vAlign w:val="center"/>
          </w:tcPr>
          <w:p>
            <w:pPr>
              <w:pStyle w:val="Normal"/>
              <w:spacing w:before="120" w:after="120"/>
              <w:contextualSpacing/>
              <w:rPr>
                <w:rFonts w:ascii="Times New Roman" w:hAnsi="Times New Roman"/>
                <w:b/>
                <w:b/>
                <w:bCs/>
                <w:sz w:val="18"/>
                <w:szCs w:val="18"/>
              </w:rPr>
            </w:pPr>
            <w:r>
              <w:rPr>
                <w:rFonts w:ascii="Times New Roman" w:hAnsi="Times New Roman"/>
                <w:b/>
                <w:bCs/>
                <w:sz w:val="18"/>
                <w:szCs w:val="18"/>
              </w:rPr>
            </w:r>
          </w:p>
        </w:tc>
        <w:tc>
          <w:tcPr>
            <w:tcW w:w="1872" w:type="dxa"/>
            <w:vMerge w:val="continue"/>
            <w:tcBorders/>
            <w:shd w:fill="auto" w:val="clear"/>
            <w:tcMar>
              <w:left w:w="103" w:type="dxa"/>
            </w:tcMar>
            <w:vAlign w:val="center"/>
          </w:tcPr>
          <w:p>
            <w:pPr>
              <w:pStyle w:val="Normal"/>
              <w:spacing w:before="120" w:after="120"/>
              <w:contextualSpacing/>
              <w:rPr>
                <w:rFonts w:ascii="Times New Roman" w:hAnsi="Times New Roman"/>
                <w:sz w:val="18"/>
                <w:szCs w:val="18"/>
              </w:rPr>
            </w:pPr>
            <w:r>
              <w:rPr>
                <w:rFonts w:ascii="Times New Roman" w:hAnsi="Times New Roman"/>
                <w:sz w:val="18"/>
                <w:szCs w:val="18"/>
              </w:rPr>
            </w:r>
          </w:p>
        </w:tc>
        <w:tc>
          <w:tcPr>
            <w:tcW w:w="1266"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 xml:space="preserve">Art. 55, c. 2, d.lgs. n. 165/2001 </w:t>
              <w:br/>
              <w:t>Art. 12, c. 1, d.lgs. n. 33/2013</w:t>
            </w:r>
          </w:p>
        </w:tc>
        <w:tc>
          <w:tcPr>
            <w:tcW w:w="256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 xml:space="preserve">Codice disciplinare e codice di condotta </w:t>
            </w:r>
          </w:p>
        </w:tc>
        <w:tc>
          <w:tcPr>
            <w:tcW w:w="1877"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Direttore della Farmacia n. 1 / Impiegata amministrativa</w:t>
            </w:r>
          </w:p>
        </w:tc>
        <w:tc>
          <w:tcPr>
            <w:tcW w:w="172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Tempestivo</w:t>
            </w:r>
          </w:p>
        </w:tc>
        <w:tc>
          <w:tcPr>
            <w:tcW w:w="223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Trimestrale (entro 20 giorni dalla fine del trimestre)</w:t>
            </w:r>
          </w:p>
        </w:tc>
        <w:tc>
          <w:tcPr>
            <w:tcW w:w="208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Trimestrale (entro 10 giorni dalla scadenza dei flussi per il referente)</w:t>
            </w:r>
          </w:p>
        </w:tc>
      </w:tr>
      <w:tr>
        <w:trPr>
          <w:trHeight w:val="711" w:hRule="atLeast"/>
        </w:trPr>
        <w:tc>
          <w:tcPr>
            <w:tcW w:w="1827" w:type="dxa"/>
            <w:vMerge w:val="restart"/>
            <w:tcBorders/>
            <w:shd w:fill="auto" w:val="clear"/>
            <w:tcMar>
              <w:left w:w="103" w:type="dxa"/>
            </w:tcMar>
            <w:vAlign w:val="center"/>
          </w:tcPr>
          <w:p>
            <w:pPr>
              <w:pStyle w:val="Normal"/>
              <w:spacing w:before="120" w:after="120"/>
              <w:contextualSpacing/>
              <w:jc w:val="center"/>
              <w:rPr>
                <w:rFonts w:ascii="Times New Roman" w:hAnsi="Times New Roman"/>
                <w:b/>
                <w:b/>
                <w:bCs/>
                <w:sz w:val="18"/>
                <w:szCs w:val="18"/>
              </w:rPr>
            </w:pPr>
            <w:r>
              <w:rPr>
                <w:rFonts w:ascii="Times New Roman" w:hAnsi="Times New Roman"/>
                <w:b/>
                <w:bCs/>
                <w:sz w:val="18"/>
                <w:szCs w:val="18"/>
              </w:rPr>
              <w:t>Organizzazione</w:t>
            </w:r>
          </w:p>
        </w:tc>
        <w:tc>
          <w:tcPr>
            <w:tcW w:w="1872" w:type="dxa"/>
            <w:vMerge w:val="restart"/>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Titolari di incarichi politici, di amministrazione, di direzione o di governo</w:t>
            </w:r>
          </w:p>
        </w:tc>
        <w:tc>
          <w:tcPr>
            <w:tcW w:w="1266" w:type="dxa"/>
            <w:vMerge w:val="restart"/>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Art. 14, c. 1, d.lgs. n. 33/2013</w:t>
            </w:r>
          </w:p>
        </w:tc>
        <w:tc>
          <w:tcPr>
            <w:tcW w:w="256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 xml:space="preserve">Titolari di incarichi di amministrazione, di direzione o di governo di cui all'art. 14, co. 1-bis, del dlgs n. 33/2013 </w:t>
            </w:r>
          </w:p>
        </w:tc>
        <w:tc>
          <w:tcPr>
            <w:tcW w:w="1877"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Direttore della Farmacia n. 1 / Impiegata amministrativa</w:t>
            </w:r>
          </w:p>
        </w:tc>
        <w:tc>
          <w:tcPr>
            <w:tcW w:w="172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r>
          </w:p>
          <w:p>
            <w:pPr>
              <w:pStyle w:val="Normal"/>
              <w:jc w:val="center"/>
              <w:rPr>
                <w:rFonts w:ascii="Times New Roman" w:hAnsi="Times New Roman"/>
                <w:sz w:val="18"/>
                <w:szCs w:val="18"/>
              </w:rPr>
            </w:pPr>
            <w:r>
              <w:rPr>
                <w:rFonts w:ascii="Times New Roman" w:hAnsi="Times New Roman"/>
                <w:sz w:val="18"/>
                <w:szCs w:val="18"/>
              </w:rPr>
            </w:r>
          </w:p>
          <w:p>
            <w:pPr>
              <w:pStyle w:val="Normal"/>
              <w:jc w:val="center"/>
              <w:rPr>
                <w:rFonts w:ascii="Times New Roman" w:hAnsi="Times New Roman"/>
                <w:sz w:val="18"/>
                <w:szCs w:val="18"/>
              </w:rPr>
            </w:pPr>
            <w:r>
              <w:rPr>
                <w:rFonts w:ascii="Times New Roman" w:hAnsi="Times New Roman"/>
                <w:sz w:val="18"/>
                <w:szCs w:val="18"/>
              </w:rPr>
              <w:t>Entro 3 mesi dalla nomina /Tempestivo/ /Annuale (entro 20 giorni dalla disponibilità della dichiarazione dei redditi)</w:t>
            </w:r>
          </w:p>
          <w:p>
            <w:pPr>
              <w:pStyle w:val="Normal"/>
              <w:spacing w:before="120" w:after="120"/>
              <w:contextualSpacing/>
              <w:jc w:val="center"/>
              <w:rPr>
                <w:rFonts w:ascii="Times New Roman" w:hAnsi="Times New Roman"/>
                <w:sz w:val="18"/>
                <w:szCs w:val="18"/>
              </w:rPr>
            </w:pPr>
            <w:r>
              <w:rPr>
                <w:rFonts w:ascii="Times New Roman" w:hAnsi="Times New Roman"/>
                <w:sz w:val="18"/>
                <w:szCs w:val="18"/>
              </w:rPr>
            </w:r>
          </w:p>
        </w:tc>
        <w:tc>
          <w:tcPr>
            <w:tcW w:w="2231" w:type="dxa"/>
            <w:tcBorders/>
            <w:shd w:fill="auto" w:val="clear"/>
            <w:tcMar>
              <w:left w:w="103" w:type="dxa"/>
            </w:tcMar>
            <w:vAlign w:val="center"/>
          </w:tcPr>
          <w:p>
            <w:pPr>
              <w:pStyle w:val="Normal"/>
              <w:spacing w:before="120" w:after="120"/>
              <w:contextualSpacing/>
              <w:rPr>
                <w:rFonts w:ascii="Times New Roman" w:hAnsi="Times New Roman"/>
                <w:sz w:val="18"/>
                <w:szCs w:val="18"/>
              </w:rPr>
            </w:pPr>
            <w:r>
              <w:rPr>
                <w:rFonts w:ascii="Times New Roman" w:hAnsi="Times New Roman"/>
                <w:sz w:val="18"/>
                <w:szCs w:val="18"/>
              </w:rPr>
            </w:r>
          </w:p>
          <w:p>
            <w:pPr>
              <w:pStyle w:val="Normal"/>
              <w:rPr>
                <w:rFonts w:ascii="Times New Roman" w:hAnsi="Times New Roman"/>
                <w:sz w:val="18"/>
                <w:szCs w:val="18"/>
              </w:rPr>
            </w:pPr>
            <w:r>
              <w:rPr>
                <w:rFonts w:ascii="Times New Roman" w:hAnsi="Times New Roman"/>
                <w:sz w:val="18"/>
                <w:szCs w:val="18"/>
              </w:rPr>
            </w:r>
          </w:p>
          <w:p>
            <w:pPr>
              <w:pStyle w:val="Normal"/>
              <w:rPr>
                <w:rFonts w:ascii="Times New Roman" w:hAnsi="Times New Roman"/>
                <w:sz w:val="18"/>
                <w:szCs w:val="18"/>
              </w:rPr>
            </w:pPr>
            <w:r>
              <w:rPr>
                <w:rFonts w:ascii="Times New Roman" w:hAnsi="Times New Roman"/>
                <w:sz w:val="18"/>
                <w:szCs w:val="18"/>
              </w:rPr>
              <w:t>Trimestrale (entro 20 giorni dalla fine del trimestre)/Annuale (entro 20 giorni dalla disponibilità della dichiarazione dei redditi</w:t>
            </w:r>
          </w:p>
          <w:p>
            <w:pPr>
              <w:pStyle w:val="Normal"/>
              <w:spacing w:before="120" w:after="120"/>
              <w:contextualSpacing/>
              <w:rPr>
                <w:rFonts w:ascii="Times New Roman" w:hAnsi="Times New Roman"/>
                <w:sz w:val="18"/>
                <w:szCs w:val="18"/>
              </w:rPr>
            </w:pPr>
            <w:r>
              <w:rPr>
                <w:rFonts w:ascii="Times New Roman" w:hAnsi="Times New Roman"/>
                <w:sz w:val="18"/>
                <w:szCs w:val="18"/>
              </w:rPr>
            </w:r>
          </w:p>
        </w:tc>
        <w:tc>
          <w:tcPr>
            <w:tcW w:w="208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r>
          </w:p>
          <w:p>
            <w:pPr>
              <w:pStyle w:val="Normal"/>
              <w:spacing w:before="120" w:after="120"/>
              <w:contextualSpacing/>
              <w:jc w:val="center"/>
              <w:rPr>
                <w:rFonts w:ascii="Times New Roman" w:hAnsi="Times New Roman"/>
                <w:sz w:val="18"/>
                <w:szCs w:val="18"/>
              </w:rPr>
            </w:pPr>
            <w:r>
              <w:rPr>
                <w:rFonts w:ascii="Times New Roman" w:hAnsi="Times New Roman"/>
                <w:sz w:val="18"/>
                <w:szCs w:val="18"/>
              </w:rPr>
              <w:t>Trimestrale (entro 10 giorni dalla scadenza dei flussi per il referente)/Annuale (entro 10 giorni dalla scadenza dei flussi per il referente)</w:t>
            </w:r>
          </w:p>
        </w:tc>
      </w:tr>
      <w:tr>
        <w:trPr>
          <w:trHeight w:val="711" w:hRule="atLeast"/>
        </w:trPr>
        <w:tc>
          <w:tcPr>
            <w:tcW w:w="1827" w:type="dxa"/>
            <w:vMerge w:val="continue"/>
            <w:tcBorders/>
            <w:shd w:fill="auto" w:val="clear"/>
            <w:tcMar>
              <w:left w:w="103" w:type="dxa"/>
            </w:tcMar>
            <w:vAlign w:val="center"/>
          </w:tcPr>
          <w:p>
            <w:pPr>
              <w:pStyle w:val="Normal"/>
              <w:spacing w:before="120" w:after="120"/>
              <w:contextualSpacing/>
              <w:jc w:val="center"/>
              <w:rPr>
                <w:rFonts w:ascii="Times New Roman" w:hAnsi="Times New Roman"/>
                <w:b/>
                <w:b/>
                <w:bCs/>
                <w:sz w:val="18"/>
                <w:szCs w:val="18"/>
              </w:rPr>
            </w:pPr>
            <w:r>
              <w:rPr>
                <w:rFonts w:ascii="Times New Roman" w:hAnsi="Times New Roman"/>
                <w:b/>
                <w:bCs/>
                <w:sz w:val="18"/>
                <w:szCs w:val="18"/>
              </w:rPr>
            </w:r>
          </w:p>
        </w:tc>
        <w:tc>
          <w:tcPr>
            <w:tcW w:w="1872" w:type="dxa"/>
            <w:vMerge w:val="continue"/>
            <w:tcBorders/>
            <w:shd w:fill="auto" w:val="clear"/>
            <w:tcMar>
              <w:left w:w="103" w:type="dxa"/>
            </w:tcMar>
            <w:vAlign w:val="center"/>
          </w:tcPr>
          <w:p>
            <w:pPr>
              <w:pStyle w:val="Normal"/>
              <w:spacing w:before="120" w:after="120"/>
              <w:contextualSpacing/>
              <w:rPr>
                <w:rFonts w:ascii="Times New Roman" w:hAnsi="Times New Roman"/>
                <w:sz w:val="18"/>
                <w:szCs w:val="18"/>
              </w:rPr>
            </w:pPr>
            <w:r>
              <w:rPr>
                <w:rFonts w:ascii="Times New Roman" w:hAnsi="Times New Roman"/>
                <w:sz w:val="18"/>
                <w:szCs w:val="18"/>
              </w:rPr>
            </w:r>
          </w:p>
        </w:tc>
        <w:tc>
          <w:tcPr>
            <w:tcW w:w="1266" w:type="dxa"/>
            <w:vMerge w:val="continue"/>
            <w:tcBorders/>
            <w:shd w:fill="auto" w:val="clear"/>
            <w:tcMar>
              <w:left w:w="103" w:type="dxa"/>
            </w:tcMar>
            <w:vAlign w:val="center"/>
          </w:tcPr>
          <w:p>
            <w:pPr>
              <w:pStyle w:val="Normal"/>
              <w:spacing w:before="120" w:after="120"/>
              <w:contextualSpacing/>
              <w:rPr>
                <w:rFonts w:ascii="Times New Roman" w:hAnsi="Times New Roman"/>
                <w:sz w:val="18"/>
                <w:szCs w:val="18"/>
              </w:rPr>
            </w:pPr>
            <w:r>
              <w:rPr>
                <w:rFonts w:ascii="Times New Roman" w:hAnsi="Times New Roman"/>
                <w:sz w:val="18"/>
                <w:szCs w:val="18"/>
              </w:rPr>
            </w:r>
          </w:p>
        </w:tc>
        <w:tc>
          <w:tcPr>
            <w:tcW w:w="256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Titolari di incarichi di amministrazione, di direzione o di governo di cui all'art. 14, co. 1-bis, del d.lgs. n. 33/2013 se non attribuiti a titolo gratuito CESSATI dall'incarico</w:t>
            </w:r>
          </w:p>
        </w:tc>
        <w:tc>
          <w:tcPr>
            <w:tcW w:w="1877"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Nessuno</w:t>
            </w:r>
          </w:p>
        </w:tc>
        <w:tc>
          <w:tcPr>
            <w:tcW w:w="172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r>
          </w:p>
        </w:tc>
        <w:tc>
          <w:tcPr>
            <w:tcW w:w="2231" w:type="dxa"/>
            <w:tcBorders/>
            <w:shd w:fill="auto" w:val="clear"/>
            <w:tcMar>
              <w:left w:w="103" w:type="dxa"/>
            </w:tcMar>
            <w:vAlign w:val="center"/>
          </w:tcPr>
          <w:p>
            <w:pPr>
              <w:pStyle w:val="Normal"/>
              <w:spacing w:before="120" w:after="120"/>
              <w:contextualSpacing/>
              <w:rPr>
                <w:rFonts w:ascii="Times New Roman" w:hAnsi="Times New Roman"/>
                <w:sz w:val="18"/>
                <w:szCs w:val="18"/>
              </w:rPr>
            </w:pPr>
            <w:r>
              <w:rPr>
                <w:rFonts w:ascii="Times New Roman" w:hAnsi="Times New Roman"/>
                <w:sz w:val="18"/>
                <w:szCs w:val="18"/>
              </w:rPr>
            </w:r>
          </w:p>
        </w:tc>
        <w:tc>
          <w:tcPr>
            <w:tcW w:w="208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r>
          </w:p>
        </w:tc>
      </w:tr>
      <w:tr>
        <w:trPr>
          <w:trHeight w:val="1356" w:hRule="atLeast"/>
        </w:trPr>
        <w:tc>
          <w:tcPr>
            <w:tcW w:w="1827" w:type="dxa"/>
            <w:vMerge w:val="continue"/>
            <w:tcBorders/>
            <w:shd w:fill="auto" w:val="clear"/>
            <w:tcMar>
              <w:left w:w="103" w:type="dxa"/>
            </w:tcMar>
            <w:vAlign w:val="center"/>
          </w:tcPr>
          <w:p>
            <w:pPr>
              <w:pStyle w:val="Normal"/>
              <w:spacing w:before="120" w:after="120"/>
              <w:contextualSpacing/>
              <w:rPr>
                <w:rFonts w:ascii="Times New Roman" w:hAnsi="Times New Roman"/>
                <w:b/>
                <w:b/>
                <w:bCs/>
                <w:sz w:val="18"/>
                <w:szCs w:val="18"/>
              </w:rPr>
            </w:pPr>
            <w:r>
              <w:rPr>
                <w:rFonts w:ascii="Times New Roman" w:hAnsi="Times New Roman"/>
                <w:b/>
                <w:bCs/>
                <w:sz w:val="18"/>
                <w:szCs w:val="18"/>
              </w:rPr>
            </w:r>
          </w:p>
        </w:tc>
        <w:tc>
          <w:tcPr>
            <w:tcW w:w="1872"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 xml:space="preserve">Sanzioni per mancata comunicazione dei dati </w:t>
            </w:r>
          </w:p>
        </w:tc>
        <w:tc>
          <w:tcPr>
            <w:tcW w:w="1266"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Art. 47, c. 1, d.lgs. n. 33/2013</w:t>
            </w:r>
          </w:p>
        </w:tc>
        <w:tc>
          <w:tcPr>
            <w:tcW w:w="256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 xml:space="preserve">Sanzioni per mancata o incompleta comunicazione dei dati da parte dei titolari di incarichi politici, di amministrazione, di direzione o di governo </w:t>
            </w:r>
          </w:p>
        </w:tc>
        <w:tc>
          <w:tcPr>
            <w:tcW w:w="1877"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Direttore della Farmacia n. 1 / Impiegata amministrativa</w:t>
            </w:r>
          </w:p>
        </w:tc>
        <w:tc>
          <w:tcPr>
            <w:tcW w:w="172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Tempestivo</w:t>
            </w:r>
          </w:p>
        </w:tc>
        <w:tc>
          <w:tcPr>
            <w:tcW w:w="223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Trimestrale (entro 20 giorni dalla fine del trimestre)</w:t>
            </w:r>
          </w:p>
        </w:tc>
        <w:tc>
          <w:tcPr>
            <w:tcW w:w="208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Trimestrale (entro 10 giorni dalla scadenza dei flussi per il referente)</w:t>
            </w:r>
          </w:p>
        </w:tc>
      </w:tr>
      <w:tr>
        <w:trPr>
          <w:trHeight w:val="711" w:hRule="atLeast"/>
        </w:trPr>
        <w:tc>
          <w:tcPr>
            <w:tcW w:w="1827" w:type="dxa"/>
            <w:vMerge w:val="continue"/>
            <w:tcBorders/>
            <w:shd w:fill="auto" w:val="clear"/>
            <w:tcMar>
              <w:left w:w="103" w:type="dxa"/>
            </w:tcMar>
            <w:vAlign w:val="center"/>
          </w:tcPr>
          <w:p>
            <w:pPr>
              <w:pStyle w:val="Normal"/>
              <w:spacing w:before="120" w:after="120"/>
              <w:contextualSpacing/>
              <w:rPr>
                <w:rFonts w:ascii="Times New Roman" w:hAnsi="Times New Roman"/>
                <w:b/>
                <w:b/>
                <w:bCs/>
                <w:sz w:val="18"/>
                <w:szCs w:val="18"/>
              </w:rPr>
            </w:pPr>
            <w:r>
              <w:rPr>
                <w:rFonts w:ascii="Times New Roman" w:hAnsi="Times New Roman"/>
                <w:b/>
                <w:bCs/>
                <w:sz w:val="18"/>
                <w:szCs w:val="18"/>
              </w:rPr>
            </w:r>
          </w:p>
        </w:tc>
        <w:tc>
          <w:tcPr>
            <w:tcW w:w="1872" w:type="dxa"/>
            <w:vMerge w:val="restart"/>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Articolazione degli uffici</w:t>
            </w:r>
          </w:p>
        </w:tc>
        <w:tc>
          <w:tcPr>
            <w:tcW w:w="1266"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Art. 13, c. 1, lett. b), d.lgs. n. 33/2013</w:t>
            </w:r>
          </w:p>
        </w:tc>
        <w:tc>
          <w:tcPr>
            <w:tcW w:w="256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Articolazione degli uffici</w:t>
            </w:r>
          </w:p>
        </w:tc>
        <w:tc>
          <w:tcPr>
            <w:tcW w:w="1877"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Direttore della Farmacia n. 1 / Impiegata amministrativa</w:t>
            </w:r>
          </w:p>
        </w:tc>
        <w:tc>
          <w:tcPr>
            <w:tcW w:w="172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Tempestivo</w:t>
            </w:r>
          </w:p>
        </w:tc>
        <w:tc>
          <w:tcPr>
            <w:tcW w:w="223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Trimestrale (entro 20 giorni dalla fine del trimestre)</w:t>
            </w:r>
          </w:p>
        </w:tc>
        <w:tc>
          <w:tcPr>
            <w:tcW w:w="208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Trimestrale (entro 10 giorni dalla scadenza dei flussi per il referente)</w:t>
            </w:r>
          </w:p>
        </w:tc>
      </w:tr>
      <w:tr>
        <w:trPr>
          <w:trHeight w:val="2461" w:hRule="atLeast"/>
        </w:trPr>
        <w:tc>
          <w:tcPr>
            <w:tcW w:w="1827" w:type="dxa"/>
            <w:vMerge w:val="continue"/>
            <w:tcBorders/>
            <w:shd w:fill="auto" w:val="clear"/>
            <w:tcMar>
              <w:left w:w="103" w:type="dxa"/>
            </w:tcMar>
            <w:vAlign w:val="center"/>
          </w:tcPr>
          <w:p>
            <w:pPr>
              <w:pStyle w:val="Normal"/>
              <w:spacing w:before="120" w:after="120"/>
              <w:contextualSpacing/>
              <w:rPr>
                <w:rFonts w:ascii="Times New Roman" w:hAnsi="Times New Roman"/>
                <w:b/>
                <w:b/>
                <w:bCs/>
                <w:sz w:val="18"/>
                <w:szCs w:val="18"/>
              </w:rPr>
            </w:pPr>
            <w:r>
              <w:rPr>
                <w:rFonts w:ascii="Times New Roman" w:hAnsi="Times New Roman"/>
                <w:b/>
                <w:bCs/>
                <w:sz w:val="18"/>
                <w:szCs w:val="18"/>
              </w:rPr>
            </w:r>
          </w:p>
        </w:tc>
        <w:tc>
          <w:tcPr>
            <w:tcW w:w="1872" w:type="dxa"/>
            <w:vMerge w:val="continue"/>
            <w:tcBorders/>
            <w:shd w:fill="auto" w:val="clear"/>
            <w:tcMar>
              <w:left w:w="103" w:type="dxa"/>
            </w:tcMar>
            <w:vAlign w:val="center"/>
          </w:tcPr>
          <w:p>
            <w:pPr>
              <w:pStyle w:val="Normal"/>
              <w:spacing w:before="120" w:after="120"/>
              <w:contextualSpacing/>
              <w:rPr>
                <w:rFonts w:ascii="Times New Roman" w:hAnsi="Times New Roman"/>
                <w:sz w:val="18"/>
                <w:szCs w:val="18"/>
              </w:rPr>
            </w:pPr>
            <w:r>
              <w:rPr>
                <w:rFonts w:ascii="Times New Roman" w:hAnsi="Times New Roman"/>
                <w:sz w:val="18"/>
                <w:szCs w:val="18"/>
              </w:rPr>
            </w:r>
          </w:p>
        </w:tc>
        <w:tc>
          <w:tcPr>
            <w:tcW w:w="1266"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Art. 13, c. 1, lett. c), d.lgs. n. 33/2013</w:t>
            </w:r>
          </w:p>
        </w:tc>
        <w:tc>
          <w:tcPr>
            <w:tcW w:w="256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b/>
                <w:b/>
                <w:sz w:val="18"/>
                <w:szCs w:val="18"/>
              </w:rPr>
            </w:pPr>
            <w:r>
              <w:rPr>
                <w:rFonts w:ascii="Times New Roman" w:hAnsi="Times New Roman"/>
                <w:sz w:val="18"/>
                <w:szCs w:val="18"/>
              </w:rPr>
              <w:t>Organigramma</w:t>
              <w:br/>
            </w:r>
          </w:p>
        </w:tc>
        <w:tc>
          <w:tcPr>
            <w:tcW w:w="1877"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Direttore della Farmacia n. 1 / Impiegata amministrativa</w:t>
            </w:r>
          </w:p>
        </w:tc>
        <w:tc>
          <w:tcPr>
            <w:tcW w:w="172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Tempestivo</w:t>
            </w:r>
          </w:p>
        </w:tc>
        <w:tc>
          <w:tcPr>
            <w:tcW w:w="223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Trimestrale (entro 20 giorni dalla fine del trimestre)</w:t>
            </w:r>
          </w:p>
        </w:tc>
        <w:tc>
          <w:tcPr>
            <w:tcW w:w="208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Trimestrale (entro 10 giorni dalla scadenza dei flussi per il referente)</w:t>
            </w:r>
          </w:p>
        </w:tc>
      </w:tr>
      <w:tr>
        <w:trPr>
          <w:trHeight w:val="742" w:hRule="atLeast"/>
        </w:trPr>
        <w:tc>
          <w:tcPr>
            <w:tcW w:w="1827" w:type="dxa"/>
            <w:vMerge w:val="continue"/>
            <w:tcBorders/>
            <w:shd w:fill="auto" w:val="clear"/>
            <w:tcMar>
              <w:left w:w="103" w:type="dxa"/>
            </w:tcMar>
            <w:vAlign w:val="center"/>
          </w:tcPr>
          <w:p>
            <w:pPr>
              <w:pStyle w:val="Normal"/>
              <w:spacing w:before="120" w:after="120"/>
              <w:contextualSpacing/>
              <w:rPr>
                <w:rFonts w:ascii="Times New Roman" w:hAnsi="Times New Roman"/>
                <w:b/>
                <w:b/>
                <w:bCs/>
                <w:sz w:val="18"/>
                <w:szCs w:val="18"/>
              </w:rPr>
            </w:pPr>
            <w:r>
              <w:rPr>
                <w:rFonts w:ascii="Times New Roman" w:hAnsi="Times New Roman"/>
                <w:b/>
                <w:bCs/>
                <w:sz w:val="18"/>
                <w:szCs w:val="18"/>
              </w:rPr>
            </w:r>
          </w:p>
        </w:tc>
        <w:tc>
          <w:tcPr>
            <w:tcW w:w="1872"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Telefono e posta elettronica</w:t>
            </w:r>
          </w:p>
        </w:tc>
        <w:tc>
          <w:tcPr>
            <w:tcW w:w="1266"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Art. 13, c. 1, lett. d), d.lgs. n. 33/2013</w:t>
            </w:r>
          </w:p>
        </w:tc>
        <w:tc>
          <w:tcPr>
            <w:tcW w:w="256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Telefono e posta elettronica</w:t>
            </w:r>
          </w:p>
        </w:tc>
        <w:tc>
          <w:tcPr>
            <w:tcW w:w="1877"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Direttore della Farmacia n. 1 / Impiegata amministrativa</w:t>
            </w:r>
          </w:p>
        </w:tc>
        <w:tc>
          <w:tcPr>
            <w:tcW w:w="172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Tempestivo</w:t>
            </w:r>
          </w:p>
        </w:tc>
        <w:tc>
          <w:tcPr>
            <w:tcW w:w="223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Trimestrale (entro 20 giorni dalla fine del trimestre)</w:t>
            </w:r>
          </w:p>
        </w:tc>
        <w:tc>
          <w:tcPr>
            <w:tcW w:w="208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Trimestrale (entro 10 giorni dalla scadenza dei flussi per il referente)</w:t>
            </w:r>
          </w:p>
        </w:tc>
      </w:tr>
      <w:tr>
        <w:trPr>
          <w:trHeight w:val="994" w:hRule="atLeast"/>
        </w:trPr>
        <w:tc>
          <w:tcPr>
            <w:tcW w:w="1827" w:type="dxa"/>
            <w:tcBorders/>
            <w:shd w:fill="auto" w:val="clear"/>
            <w:tcMar>
              <w:left w:w="103" w:type="dxa"/>
            </w:tcMar>
            <w:vAlign w:val="center"/>
          </w:tcPr>
          <w:p>
            <w:pPr>
              <w:pStyle w:val="Normal"/>
              <w:widowControl/>
              <w:bidi w:val="0"/>
              <w:spacing w:before="120" w:after="120"/>
              <w:contextualSpacing/>
              <w:jc w:val="both"/>
              <w:rPr>
                <w:rFonts w:ascii="Times New Roman" w:hAnsi="Times New Roman"/>
                <w:b/>
                <w:b/>
                <w:bCs/>
                <w:sz w:val="18"/>
                <w:szCs w:val="18"/>
              </w:rPr>
            </w:pPr>
            <w:r>
              <w:rPr>
                <w:rFonts w:ascii="Times New Roman" w:hAnsi="Times New Roman"/>
                <w:b/>
                <w:bCs/>
                <w:sz w:val="18"/>
                <w:szCs w:val="18"/>
              </w:rPr>
              <w:t>Consulenti e collaboratori</w:t>
            </w:r>
          </w:p>
        </w:tc>
        <w:tc>
          <w:tcPr>
            <w:tcW w:w="1872"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Titolari di incarichi di collaborazione o consulenza</w:t>
            </w:r>
          </w:p>
        </w:tc>
        <w:tc>
          <w:tcPr>
            <w:tcW w:w="1266"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Art. 15 - bis, c. 1, d.lgs. n. 33/2013</w:t>
            </w:r>
          </w:p>
        </w:tc>
        <w:tc>
          <w:tcPr>
            <w:tcW w:w="256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Incarichi di collaborazione, consulenza, professionali</w:t>
            </w:r>
          </w:p>
        </w:tc>
        <w:tc>
          <w:tcPr>
            <w:tcW w:w="1877"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Direttore della Farmacia n. 1 / Impiegata amministrativa</w:t>
            </w:r>
          </w:p>
        </w:tc>
        <w:tc>
          <w:tcPr>
            <w:tcW w:w="172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Tempestivo</w:t>
            </w:r>
          </w:p>
        </w:tc>
        <w:tc>
          <w:tcPr>
            <w:tcW w:w="223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Entro 30 giorni dal conferimento dell’incarico</w:t>
            </w:r>
          </w:p>
        </w:tc>
        <w:tc>
          <w:tcPr>
            <w:tcW w:w="208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Trimestrale (entro 20 giorni dalla fine del trimestre)</w:t>
            </w:r>
          </w:p>
        </w:tc>
      </w:tr>
      <w:tr>
        <w:trPr>
          <w:trHeight w:val="1992" w:hRule="atLeast"/>
        </w:trPr>
        <w:tc>
          <w:tcPr>
            <w:tcW w:w="1827" w:type="dxa"/>
            <w:vMerge w:val="restart"/>
            <w:tcBorders/>
            <w:shd w:fill="auto" w:val="clear"/>
            <w:tcMar>
              <w:left w:w="103" w:type="dxa"/>
            </w:tcMar>
            <w:vAlign w:val="center"/>
          </w:tcPr>
          <w:p>
            <w:pPr>
              <w:pStyle w:val="Normal"/>
              <w:spacing w:before="120" w:after="120"/>
              <w:contextualSpacing/>
              <w:rPr>
                <w:rFonts w:ascii="Times New Roman" w:hAnsi="Times New Roman"/>
                <w:b/>
                <w:b/>
                <w:bCs/>
                <w:sz w:val="18"/>
                <w:szCs w:val="18"/>
              </w:rPr>
            </w:pPr>
            <w:r>
              <w:rPr>
                <w:rFonts w:ascii="Times New Roman" w:hAnsi="Times New Roman"/>
                <w:b/>
                <w:bCs/>
                <w:sz w:val="18"/>
                <w:szCs w:val="18"/>
              </w:rPr>
            </w:r>
          </w:p>
          <w:p>
            <w:pPr>
              <w:pStyle w:val="Normal"/>
              <w:rPr>
                <w:rFonts w:ascii="Times New Roman" w:hAnsi="Times New Roman"/>
                <w:b/>
                <w:b/>
                <w:bCs/>
                <w:sz w:val="18"/>
                <w:szCs w:val="18"/>
              </w:rPr>
            </w:pPr>
            <w:r>
              <w:rPr>
                <w:rFonts w:ascii="Times New Roman" w:hAnsi="Times New Roman"/>
                <w:b/>
                <w:bCs/>
                <w:sz w:val="18"/>
                <w:szCs w:val="18"/>
              </w:rPr>
            </w:r>
          </w:p>
          <w:p>
            <w:pPr>
              <w:pStyle w:val="Normal"/>
              <w:rPr>
                <w:rFonts w:ascii="Times New Roman" w:hAnsi="Times New Roman"/>
                <w:b/>
                <w:b/>
                <w:bCs/>
                <w:sz w:val="18"/>
                <w:szCs w:val="18"/>
              </w:rPr>
            </w:pPr>
            <w:r>
              <w:rPr>
                <w:rFonts w:ascii="Times New Roman" w:hAnsi="Times New Roman"/>
                <w:b/>
                <w:bCs/>
                <w:sz w:val="18"/>
                <w:szCs w:val="18"/>
              </w:rPr>
            </w:r>
          </w:p>
          <w:p>
            <w:pPr>
              <w:pStyle w:val="Normal"/>
              <w:rPr>
                <w:rFonts w:ascii="Times New Roman" w:hAnsi="Times New Roman"/>
                <w:b/>
                <w:b/>
                <w:bCs/>
                <w:sz w:val="18"/>
                <w:szCs w:val="18"/>
              </w:rPr>
            </w:pPr>
            <w:r>
              <w:rPr>
                <w:rFonts w:ascii="Times New Roman" w:hAnsi="Times New Roman"/>
                <w:b/>
                <w:bCs/>
                <w:sz w:val="18"/>
                <w:szCs w:val="18"/>
              </w:rPr>
            </w:r>
          </w:p>
          <w:p>
            <w:pPr>
              <w:pStyle w:val="Normal"/>
              <w:rPr>
                <w:rFonts w:ascii="Times New Roman" w:hAnsi="Times New Roman"/>
                <w:b/>
                <w:b/>
                <w:bCs/>
                <w:sz w:val="18"/>
                <w:szCs w:val="18"/>
              </w:rPr>
            </w:pPr>
            <w:r>
              <w:rPr>
                <w:rFonts w:ascii="Times New Roman" w:hAnsi="Times New Roman"/>
                <w:b/>
                <w:bCs/>
                <w:sz w:val="18"/>
                <w:szCs w:val="18"/>
              </w:rPr>
            </w:r>
          </w:p>
          <w:p>
            <w:pPr>
              <w:pStyle w:val="Normal"/>
              <w:rPr>
                <w:rFonts w:ascii="Times New Roman" w:hAnsi="Times New Roman"/>
                <w:b/>
                <w:b/>
                <w:bCs/>
                <w:sz w:val="18"/>
                <w:szCs w:val="18"/>
              </w:rPr>
            </w:pPr>
            <w:r>
              <w:rPr>
                <w:rFonts w:ascii="Times New Roman" w:hAnsi="Times New Roman"/>
                <w:b/>
                <w:bCs/>
                <w:sz w:val="18"/>
                <w:szCs w:val="18"/>
              </w:rPr>
            </w:r>
          </w:p>
          <w:p>
            <w:pPr>
              <w:pStyle w:val="Normal"/>
              <w:widowControl/>
              <w:bidi w:val="0"/>
              <w:spacing w:before="120" w:after="120"/>
              <w:contextualSpacing/>
              <w:jc w:val="both"/>
              <w:rPr>
                <w:rFonts w:ascii="Times New Roman" w:hAnsi="Times New Roman"/>
                <w:b/>
                <w:b/>
                <w:bCs/>
                <w:sz w:val="18"/>
                <w:szCs w:val="18"/>
              </w:rPr>
            </w:pPr>
            <w:r>
              <w:rPr>
                <w:rFonts w:ascii="Times New Roman" w:hAnsi="Times New Roman"/>
                <w:b/>
                <w:bCs/>
                <w:sz w:val="18"/>
                <w:szCs w:val="18"/>
              </w:rPr>
              <w:t>Personale</w:t>
            </w:r>
          </w:p>
        </w:tc>
        <w:tc>
          <w:tcPr>
            <w:tcW w:w="1872" w:type="dxa"/>
            <w:vMerge w:val="restart"/>
            <w:tcBorders/>
            <w:shd w:fill="auto" w:val="clear"/>
            <w:tcMar>
              <w:left w:w="103" w:type="dxa"/>
            </w:tcMar>
            <w:vAlign w:val="center"/>
          </w:tcPr>
          <w:p>
            <w:pPr>
              <w:pStyle w:val="Normal"/>
              <w:spacing w:before="120" w:after="120"/>
              <w:contextualSpacing/>
              <w:rPr>
                <w:rFonts w:ascii="Times New Roman" w:hAnsi="Times New Roman"/>
                <w:sz w:val="18"/>
                <w:szCs w:val="18"/>
              </w:rPr>
            </w:pPr>
            <w:r>
              <w:rPr>
                <w:rFonts w:ascii="Times New Roman" w:hAnsi="Times New Roman"/>
                <w:sz w:val="18"/>
                <w:szCs w:val="18"/>
              </w:rPr>
            </w:r>
          </w:p>
          <w:p>
            <w:pPr>
              <w:pStyle w:val="Normal"/>
              <w:rPr>
                <w:rFonts w:ascii="Times New Roman" w:hAnsi="Times New Roman"/>
                <w:sz w:val="18"/>
                <w:szCs w:val="18"/>
              </w:rPr>
            </w:pPr>
            <w:r>
              <w:rPr>
                <w:rFonts w:ascii="Times New Roman" w:hAnsi="Times New Roman"/>
                <w:sz w:val="18"/>
                <w:szCs w:val="18"/>
              </w:rPr>
            </w:r>
          </w:p>
          <w:p>
            <w:pPr>
              <w:pStyle w:val="Normal"/>
              <w:rPr>
                <w:rFonts w:ascii="Times New Roman" w:hAnsi="Times New Roman"/>
                <w:sz w:val="18"/>
                <w:szCs w:val="18"/>
              </w:rPr>
            </w:pPr>
            <w:r>
              <w:rPr>
                <w:rFonts w:ascii="Times New Roman" w:hAnsi="Times New Roman"/>
                <w:sz w:val="18"/>
                <w:szCs w:val="18"/>
              </w:rPr>
            </w:r>
          </w:p>
          <w:p>
            <w:pPr>
              <w:pStyle w:val="Normal"/>
              <w:rPr>
                <w:rFonts w:ascii="Times New Roman" w:hAnsi="Times New Roman"/>
                <w:sz w:val="18"/>
                <w:szCs w:val="18"/>
              </w:rPr>
            </w:pPr>
            <w:r>
              <w:rPr>
                <w:rFonts w:ascii="Times New Roman" w:hAnsi="Times New Roman"/>
                <w:sz w:val="18"/>
                <w:szCs w:val="18"/>
              </w:rPr>
            </w:r>
          </w:p>
          <w:p>
            <w:pPr>
              <w:pStyle w:val="Normal"/>
              <w:rPr>
                <w:rFonts w:ascii="Times New Roman" w:hAnsi="Times New Roman"/>
                <w:sz w:val="18"/>
                <w:szCs w:val="18"/>
              </w:rPr>
            </w:pPr>
            <w:r>
              <w:rPr>
                <w:rFonts w:ascii="Times New Roman" w:hAnsi="Times New Roman"/>
                <w:sz w:val="18"/>
                <w:szCs w:val="18"/>
              </w:rPr>
            </w:r>
          </w:p>
          <w:p>
            <w:pPr>
              <w:pStyle w:val="Normal"/>
              <w:rPr>
                <w:rFonts w:ascii="Times New Roman" w:hAnsi="Times New Roman"/>
                <w:sz w:val="18"/>
                <w:szCs w:val="18"/>
              </w:rPr>
            </w:pPr>
            <w:r>
              <w:rPr>
                <w:rFonts w:ascii="Times New Roman" w:hAnsi="Times New Roman"/>
                <w:sz w:val="18"/>
                <w:szCs w:val="18"/>
              </w:rPr>
            </w:r>
          </w:p>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 xml:space="preserve">Incarico Direttore Generale </w:t>
            </w:r>
          </w:p>
        </w:tc>
        <w:tc>
          <w:tcPr>
            <w:tcW w:w="1266"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Art. 14, c. 1, e c. 1-bis, d.lgs. n. 33/2013</w:t>
            </w:r>
          </w:p>
        </w:tc>
        <w:tc>
          <w:tcPr>
            <w:tcW w:w="2561" w:type="dxa"/>
            <w:vMerge w:val="restart"/>
            <w:tcBorders/>
            <w:shd w:fill="auto" w:val="clear"/>
            <w:tcMar>
              <w:left w:w="103" w:type="dxa"/>
            </w:tcMar>
            <w:vAlign w:val="center"/>
          </w:tcPr>
          <w:p>
            <w:pPr>
              <w:pStyle w:val="Normal"/>
              <w:spacing w:before="120" w:after="120"/>
              <w:contextualSpacing/>
              <w:rPr>
                <w:rFonts w:ascii="Times New Roman" w:hAnsi="Times New Roman"/>
                <w:sz w:val="18"/>
                <w:szCs w:val="18"/>
              </w:rPr>
            </w:pPr>
            <w:r>
              <w:rPr>
                <w:rFonts w:ascii="Times New Roman" w:hAnsi="Times New Roman"/>
                <w:sz w:val="18"/>
                <w:szCs w:val="18"/>
              </w:rPr>
            </w:r>
          </w:p>
          <w:p>
            <w:pPr>
              <w:pStyle w:val="Normal"/>
              <w:rPr>
                <w:rFonts w:ascii="Times New Roman" w:hAnsi="Times New Roman"/>
                <w:sz w:val="18"/>
                <w:szCs w:val="18"/>
              </w:rPr>
            </w:pPr>
            <w:r>
              <w:rPr>
                <w:rFonts w:ascii="Times New Roman" w:hAnsi="Times New Roman"/>
                <w:sz w:val="18"/>
                <w:szCs w:val="18"/>
              </w:rPr>
            </w:r>
          </w:p>
          <w:p>
            <w:pPr>
              <w:pStyle w:val="Normal"/>
              <w:rPr>
                <w:rFonts w:ascii="Times New Roman" w:hAnsi="Times New Roman"/>
                <w:sz w:val="18"/>
                <w:szCs w:val="18"/>
              </w:rPr>
            </w:pPr>
            <w:r>
              <w:rPr>
                <w:rFonts w:ascii="Times New Roman" w:hAnsi="Times New Roman"/>
                <w:sz w:val="18"/>
                <w:szCs w:val="18"/>
              </w:rPr>
            </w:r>
          </w:p>
          <w:p>
            <w:pPr>
              <w:pStyle w:val="Normal"/>
              <w:rPr>
                <w:rFonts w:ascii="Times New Roman" w:hAnsi="Times New Roman"/>
                <w:sz w:val="18"/>
                <w:szCs w:val="18"/>
              </w:rPr>
            </w:pPr>
            <w:r>
              <w:rPr>
                <w:rFonts w:ascii="Times New Roman" w:hAnsi="Times New Roman"/>
                <w:sz w:val="18"/>
                <w:szCs w:val="18"/>
              </w:rPr>
            </w:r>
          </w:p>
          <w:p>
            <w:pPr>
              <w:pStyle w:val="Normal"/>
              <w:rPr>
                <w:rFonts w:ascii="Times New Roman" w:hAnsi="Times New Roman"/>
                <w:sz w:val="18"/>
                <w:szCs w:val="18"/>
              </w:rPr>
            </w:pPr>
            <w:r>
              <w:rPr>
                <w:rFonts w:ascii="Times New Roman" w:hAnsi="Times New Roman"/>
                <w:sz w:val="18"/>
                <w:szCs w:val="18"/>
              </w:rPr>
            </w:r>
          </w:p>
          <w:p>
            <w:pPr>
              <w:pStyle w:val="Normal"/>
              <w:rPr>
                <w:rFonts w:ascii="Times New Roman" w:hAnsi="Times New Roman"/>
                <w:sz w:val="18"/>
                <w:szCs w:val="18"/>
              </w:rPr>
            </w:pPr>
            <w:r>
              <w:rPr>
                <w:rFonts w:ascii="Times New Roman" w:hAnsi="Times New Roman"/>
                <w:sz w:val="18"/>
                <w:szCs w:val="18"/>
              </w:rPr>
            </w:r>
          </w:p>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 xml:space="preserve">Incarico Diretto Generale  </w:t>
            </w:r>
          </w:p>
        </w:tc>
        <w:tc>
          <w:tcPr>
            <w:tcW w:w="1877" w:type="dxa"/>
            <w:vMerge w:val="restart"/>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Direttore della Farmacia n. 1 / Impiegata amministrativa</w:t>
            </w:r>
          </w:p>
        </w:tc>
        <w:tc>
          <w:tcPr>
            <w:tcW w:w="1725" w:type="dxa"/>
            <w:vMerge w:val="restart"/>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r>
          </w:p>
          <w:p>
            <w:pPr>
              <w:pStyle w:val="Normal"/>
              <w:jc w:val="center"/>
              <w:rPr>
                <w:rFonts w:ascii="Times New Roman" w:hAnsi="Times New Roman"/>
                <w:sz w:val="18"/>
                <w:szCs w:val="18"/>
              </w:rPr>
            </w:pPr>
            <w:r>
              <w:rPr>
                <w:rFonts w:ascii="Times New Roman" w:hAnsi="Times New Roman"/>
                <w:sz w:val="18"/>
                <w:szCs w:val="18"/>
              </w:rPr>
            </w:r>
          </w:p>
          <w:p>
            <w:pPr>
              <w:pStyle w:val="Normal"/>
              <w:jc w:val="center"/>
              <w:rPr>
                <w:rFonts w:ascii="Times New Roman" w:hAnsi="Times New Roman"/>
                <w:sz w:val="18"/>
                <w:szCs w:val="18"/>
              </w:rPr>
            </w:pPr>
            <w:r>
              <w:rPr>
                <w:rFonts w:ascii="Times New Roman" w:hAnsi="Times New Roman"/>
                <w:sz w:val="18"/>
                <w:szCs w:val="18"/>
              </w:rPr>
              <w:t>Entro 3 mesi dalla nomina /Tempestivo/ /Annuale (entro 20 giorni dalla disponibilità della dichiarazione dei redditi)</w:t>
            </w:r>
          </w:p>
          <w:p>
            <w:pPr>
              <w:pStyle w:val="Normal"/>
              <w:spacing w:before="120" w:after="120"/>
              <w:contextualSpacing/>
              <w:jc w:val="center"/>
              <w:rPr>
                <w:rFonts w:ascii="Times New Roman" w:hAnsi="Times New Roman"/>
                <w:sz w:val="18"/>
                <w:szCs w:val="18"/>
              </w:rPr>
            </w:pPr>
            <w:r>
              <w:rPr>
                <w:rFonts w:ascii="Times New Roman" w:hAnsi="Times New Roman"/>
                <w:sz w:val="18"/>
                <w:szCs w:val="18"/>
              </w:rPr>
            </w:r>
          </w:p>
        </w:tc>
        <w:tc>
          <w:tcPr>
            <w:tcW w:w="2231" w:type="dxa"/>
            <w:vMerge w:val="restart"/>
            <w:tcBorders/>
            <w:shd w:fill="auto" w:val="clear"/>
            <w:tcMar>
              <w:left w:w="103" w:type="dxa"/>
            </w:tcMar>
            <w:vAlign w:val="center"/>
          </w:tcPr>
          <w:p>
            <w:pPr>
              <w:pStyle w:val="Normal"/>
              <w:spacing w:before="120" w:after="120"/>
              <w:contextualSpacing/>
              <w:rPr>
                <w:rFonts w:ascii="Times New Roman" w:hAnsi="Times New Roman"/>
                <w:sz w:val="18"/>
                <w:szCs w:val="18"/>
              </w:rPr>
            </w:pPr>
            <w:r>
              <w:rPr>
                <w:rFonts w:ascii="Times New Roman" w:hAnsi="Times New Roman"/>
                <w:sz w:val="18"/>
                <w:szCs w:val="18"/>
              </w:rPr>
            </w:r>
          </w:p>
          <w:p>
            <w:pPr>
              <w:pStyle w:val="Normal"/>
              <w:rPr>
                <w:rFonts w:ascii="Times New Roman" w:hAnsi="Times New Roman"/>
                <w:sz w:val="18"/>
                <w:szCs w:val="18"/>
              </w:rPr>
            </w:pPr>
            <w:r>
              <w:rPr>
                <w:rFonts w:ascii="Times New Roman" w:hAnsi="Times New Roman"/>
                <w:sz w:val="18"/>
                <w:szCs w:val="18"/>
              </w:rPr>
            </w:r>
          </w:p>
          <w:p>
            <w:pPr>
              <w:pStyle w:val="Normal"/>
              <w:rPr>
                <w:rFonts w:ascii="Times New Roman" w:hAnsi="Times New Roman"/>
                <w:sz w:val="18"/>
                <w:szCs w:val="18"/>
              </w:rPr>
            </w:pPr>
            <w:r>
              <w:rPr>
                <w:rFonts w:ascii="Times New Roman" w:hAnsi="Times New Roman"/>
                <w:sz w:val="18"/>
                <w:szCs w:val="18"/>
              </w:rPr>
              <w:t>Trimestrale (entro 20 giorni dalla fine del trimestre)/Annuale (entro 20 giorni dalla disponibilità della dichiarazione dei redditi</w:t>
            </w:r>
          </w:p>
          <w:p>
            <w:pPr>
              <w:pStyle w:val="Normal"/>
              <w:spacing w:before="120" w:after="120"/>
              <w:contextualSpacing/>
              <w:rPr>
                <w:rFonts w:ascii="Times New Roman" w:hAnsi="Times New Roman"/>
                <w:sz w:val="18"/>
                <w:szCs w:val="18"/>
              </w:rPr>
            </w:pPr>
            <w:r>
              <w:rPr>
                <w:rFonts w:ascii="Times New Roman" w:hAnsi="Times New Roman"/>
                <w:sz w:val="18"/>
                <w:szCs w:val="18"/>
              </w:rPr>
            </w:r>
          </w:p>
        </w:tc>
        <w:tc>
          <w:tcPr>
            <w:tcW w:w="2085" w:type="dxa"/>
            <w:vMerge w:val="restart"/>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r>
          </w:p>
          <w:p>
            <w:pPr>
              <w:pStyle w:val="Normal"/>
              <w:spacing w:before="120" w:after="120"/>
              <w:contextualSpacing/>
              <w:jc w:val="center"/>
              <w:rPr>
                <w:rFonts w:ascii="Times New Roman" w:hAnsi="Times New Roman"/>
                <w:sz w:val="18"/>
                <w:szCs w:val="18"/>
              </w:rPr>
            </w:pPr>
            <w:r>
              <w:rPr>
                <w:rFonts w:ascii="Times New Roman" w:hAnsi="Times New Roman"/>
                <w:sz w:val="18"/>
                <w:szCs w:val="18"/>
              </w:rPr>
              <w:t>Trimestrale (entro 10 giorni dalla scadenza dei flussi per il referente)/Annuale (entro 10 giorni dalla scadenza dei flussi per il referente)</w:t>
            </w:r>
          </w:p>
        </w:tc>
      </w:tr>
      <w:tr>
        <w:trPr>
          <w:trHeight w:val="2380" w:hRule="atLeast"/>
        </w:trPr>
        <w:tc>
          <w:tcPr>
            <w:tcW w:w="1827" w:type="dxa"/>
            <w:vMerge w:val="continue"/>
            <w:tcBorders/>
            <w:shd w:fill="auto" w:val="clear"/>
            <w:tcMar>
              <w:left w:w="103" w:type="dxa"/>
            </w:tcMar>
            <w:vAlign w:val="center"/>
          </w:tcPr>
          <w:p>
            <w:pPr>
              <w:pStyle w:val="Normal"/>
              <w:spacing w:before="120" w:after="120"/>
              <w:contextualSpacing/>
              <w:rPr>
                <w:rFonts w:ascii="Times New Roman" w:hAnsi="Times New Roman"/>
                <w:b/>
                <w:b/>
                <w:bCs/>
                <w:sz w:val="18"/>
                <w:szCs w:val="18"/>
              </w:rPr>
            </w:pPr>
            <w:r>
              <w:rPr>
                <w:rFonts w:ascii="Times New Roman" w:hAnsi="Times New Roman"/>
                <w:b/>
                <w:bCs/>
                <w:sz w:val="18"/>
                <w:szCs w:val="18"/>
              </w:rPr>
            </w:r>
          </w:p>
        </w:tc>
        <w:tc>
          <w:tcPr>
            <w:tcW w:w="1872" w:type="dxa"/>
            <w:vMerge w:val="continue"/>
            <w:tcBorders/>
            <w:shd w:fill="auto" w:val="clear"/>
            <w:tcMar>
              <w:left w:w="103" w:type="dxa"/>
            </w:tcMar>
            <w:vAlign w:val="center"/>
          </w:tcPr>
          <w:p>
            <w:pPr>
              <w:pStyle w:val="Normal"/>
              <w:spacing w:before="120" w:after="120"/>
              <w:contextualSpacing/>
              <w:rPr>
                <w:rFonts w:ascii="Times New Roman" w:hAnsi="Times New Roman"/>
                <w:sz w:val="18"/>
                <w:szCs w:val="18"/>
              </w:rPr>
            </w:pPr>
            <w:r>
              <w:rPr>
                <w:rFonts w:ascii="Times New Roman" w:hAnsi="Times New Roman"/>
                <w:sz w:val="18"/>
                <w:szCs w:val="18"/>
              </w:rPr>
            </w:r>
          </w:p>
        </w:tc>
        <w:tc>
          <w:tcPr>
            <w:tcW w:w="1266" w:type="dxa"/>
            <w:tcBorders/>
            <w:shd w:fill="auto" w:val="clear"/>
            <w:tcMar>
              <w:left w:w="103" w:type="dxa"/>
            </w:tcMar>
            <w:vAlign w:val="center"/>
          </w:tcPr>
          <w:p>
            <w:pPr>
              <w:pStyle w:val="Normal"/>
              <w:spacing w:before="120" w:after="120"/>
              <w:contextualSpacing/>
              <w:rPr>
                <w:rFonts w:ascii="Times New Roman" w:hAnsi="Times New Roman"/>
                <w:sz w:val="18"/>
                <w:szCs w:val="18"/>
              </w:rPr>
            </w:pPr>
            <w:r>
              <w:rPr>
                <w:rFonts w:ascii="Times New Roman" w:hAnsi="Times New Roman"/>
                <w:sz w:val="18"/>
                <w:szCs w:val="18"/>
              </w:rPr>
            </w:r>
          </w:p>
        </w:tc>
        <w:tc>
          <w:tcPr>
            <w:tcW w:w="2561" w:type="dxa"/>
            <w:vMerge w:val="continue"/>
            <w:tcBorders/>
            <w:shd w:fill="auto" w:val="clear"/>
            <w:tcMar>
              <w:left w:w="103" w:type="dxa"/>
            </w:tcMar>
            <w:vAlign w:val="center"/>
          </w:tcPr>
          <w:p>
            <w:pPr>
              <w:pStyle w:val="Normal"/>
              <w:spacing w:before="120" w:after="120"/>
              <w:contextualSpacing/>
              <w:rPr>
                <w:rFonts w:ascii="Times New Roman" w:hAnsi="Times New Roman"/>
                <w:sz w:val="18"/>
                <w:szCs w:val="18"/>
              </w:rPr>
            </w:pPr>
            <w:r>
              <w:rPr>
                <w:rFonts w:ascii="Times New Roman" w:hAnsi="Times New Roman"/>
                <w:sz w:val="18"/>
                <w:szCs w:val="18"/>
              </w:rPr>
            </w:r>
          </w:p>
        </w:tc>
        <w:tc>
          <w:tcPr>
            <w:tcW w:w="1877" w:type="dxa"/>
            <w:vMerge w:val="continue"/>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r>
          </w:p>
        </w:tc>
        <w:tc>
          <w:tcPr>
            <w:tcW w:w="1725" w:type="dxa"/>
            <w:vMerge w:val="continue"/>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r>
          </w:p>
        </w:tc>
        <w:tc>
          <w:tcPr>
            <w:tcW w:w="2231" w:type="dxa"/>
            <w:vMerge w:val="continue"/>
            <w:tcBorders/>
            <w:shd w:fill="auto" w:val="clear"/>
            <w:tcMar>
              <w:left w:w="103" w:type="dxa"/>
            </w:tcMar>
            <w:vAlign w:val="center"/>
          </w:tcPr>
          <w:p>
            <w:pPr>
              <w:pStyle w:val="Normal"/>
              <w:spacing w:before="120" w:after="120"/>
              <w:contextualSpacing/>
              <w:rPr>
                <w:rFonts w:ascii="Times New Roman" w:hAnsi="Times New Roman"/>
                <w:sz w:val="18"/>
                <w:szCs w:val="18"/>
              </w:rPr>
            </w:pPr>
            <w:r>
              <w:rPr>
                <w:rFonts w:ascii="Times New Roman" w:hAnsi="Times New Roman"/>
                <w:sz w:val="18"/>
                <w:szCs w:val="18"/>
              </w:rPr>
            </w:r>
          </w:p>
        </w:tc>
        <w:tc>
          <w:tcPr>
            <w:tcW w:w="2085" w:type="dxa"/>
            <w:vMerge w:val="continue"/>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r>
          </w:p>
        </w:tc>
      </w:tr>
      <w:tr>
        <w:trPr>
          <w:trHeight w:val="911" w:hRule="atLeast"/>
        </w:trPr>
        <w:tc>
          <w:tcPr>
            <w:tcW w:w="1827" w:type="dxa"/>
            <w:vMerge w:val="continue"/>
            <w:tcBorders/>
            <w:shd w:fill="auto" w:val="clear"/>
            <w:tcMar>
              <w:left w:w="103" w:type="dxa"/>
            </w:tcMar>
            <w:vAlign w:val="center"/>
          </w:tcPr>
          <w:p>
            <w:pPr>
              <w:pStyle w:val="Normal"/>
              <w:spacing w:before="120" w:after="120"/>
              <w:contextualSpacing/>
              <w:rPr>
                <w:rFonts w:ascii="Times New Roman" w:hAnsi="Times New Roman"/>
                <w:b/>
                <w:b/>
                <w:bCs/>
                <w:sz w:val="18"/>
                <w:szCs w:val="18"/>
              </w:rPr>
            </w:pPr>
            <w:r>
              <w:rPr>
                <w:rFonts w:ascii="Times New Roman" w:hAnsi="Times New Roman"/>
                <w:b/>
                <w:bCs/>
                <w:sz w:val="18"/>
                <w:szCs w:val="18"/>
              </w:rPr>
            </w:r>
          </w:p>
        </w:tc>
        <w:tc>
          <w:tcPr>
            <w:tcW w:w="1872" w:type="dxa"/>
            <w:vMerge w:val="continue"/>
            <w:tcBorders/>
            <w:shd w:fill="auto" w:val="clear"/>
            <w:tcMar>
              <w:left w:w="103" w:type="dxa"/>
            </w:tcMar>
            <w:vAlign w:val="center"/>
          </w:tcPr>
          <w:p>
            <w:pPr>
              <w:pStyle w:val="Normal"/>
              <w:spacing w:before="120" w:after="120"/>
              <w:contextualSpacing/>
              <w:rPr>
                <w:rFonts w:ascii="Times New Roman" w:hAnsi="Times New Roman"/>
                <w:sz w:val="18"/>
                <w:szCs w:val="18"/>
              </w:rPr>
            </w:pPr>
            <w:r>
              <w:rPr>
                <w:rFonts w:ascii="Times New Roman" w:hAnsi="Times New Roman"/>
                <w:sz w:val="18"/>
                <w:szCs w:val="18"/>
              </w:rPr>
            </w:r>
          </w:p>
        </w:tc>
        <w:tc>
          <w:tcPr>
            <w:tcW w:w="1266"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Art. 47, co. 1 del d.lgs. 33/2003</w:t>
            </w:r>
          </w:p>
        </w:tc>
        <w:tc>
          <w:tcPr>
            <w:tcW w:w="256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Sanzioni per mancata o incompleta comunicazione dei dati da parte dei titolari di incarico di direttore generale</w:t>
            </w:r>
          </w:p>
        </w:tc>
        <w:tc>
          <w:tcPr>
            <w:tcW w:w="1877"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Direttore della Farmacia n. 1 / Impiegata amministrativa</w:t>
            </w:r>
          </w:p>
        </w:tc>
        <w:tc>
          <w:tcPr>
            <w:tcW w:w="172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 xml:space="preserve">Annuale </w:t>
              <w:br/>
              <w:t>(non oltre il 30 marzo)</w:t>
            </w:r>
          </w:p>
        </w:tc>
        <w:tc>
          <w:tcPr>
            <w:tcW w:w="223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highlight w:val="yellow"/>
              </w:rPr>
            </w:pPr>
            <w:r>
              <w:rPr>
                <w:rFonts w:ascii="Times New Roman" w:hAnsi="Times New Roman"/>
                <w:sz w:val="18"/>
                <w:szCs w:val="18"/>
              </w:rPr>
              <w:t xml:space="preserve">Annuale </w:t>
              <w:br/>
              <w:t>(non oltre il 30 marzo)</w:t>
            </w:r>
          </w:p>
        </w:tc>
        <w:tc>
          <w:tcPr>
            <w:tcW w:w="208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Annuale (entro 10 giorni dalla scadenza dei flussi per il referente)</w:t>
            </w:r>
          </w:p>
        </w:tc>
      </w:tr>
      <w:tr>
        <w:trPr>
          <w:trHeight w:val="3844" w:hRule="atLeast"/>
        </w:trPr>
        <w:tc>
          <w:tcPr>
            <w:tcW w:w="1827" w:type="dxa"/>
            <w:vMerge w:val="continue"/>
            <w:tcBorders/>
            <w:shd w:fill="auto" w:val="clear"/>
            <w:tcMar>
              <w:left w:w="103" w:type="dxa"/>
            </w:tcMar>
            <w:vAlign w:val="center"/>
          </w:tcPr>
          <w:p>
            <w:pPr>
              <w:pStyle w:val="Normal"/>
              <w:spacing w:before="120" w:after="120"/>
              <w:contextualSpacing/>
              <w:rPr>
                <w:rFonts w:ascii="Times New Roman" w:hAnsi="Times New Roman"/>
                <w:b/>
                <w:b/>
                <w:bCs/>
                <w:sz w:val="18"/>
                <w:szCs w:val="18"/>
              </w:rPr>
            </w:pPr>
            <w:r>
              <w:rPr>
                <w:rFonts w:ascii="Times New Roman" w:hAnsi="Times New Roman"/>
                <w:b/>
                <w:bCs/>
                <w:sz w:val="18"/>
                <w:szCs w:val="18"/>
              </w:rPr>
            </w:r>
          </w:p>
        </w:tc>
        <w:tc>
          <w:tcPr>
            <w:tcW w:w="1872"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Titolari di incarichi dirigenziali</w:t>
              <w:br/>
              <w:t xml:space="preserve">(dirigenti non generali) </w:t>
            </w:r>
          </w:p>
        </w:tc>
        <w:tc>
          <w:tcPr>
            <w:tcW w:w="1266"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Art. 14, c. 1, e c. 1-bis, d.lgs. n. 33/2013</w:t>
            </w:r>
          </w:p>
        </w:tc>
        <w:tc>
          <w:tcPr>
            <w:tcW w:w="256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Incarichi dirigenziali, e titolari di posizioni organizzative o in ogni altro caso in cui sono attribuite funzioni dirigenziali ai sensi art. 14, co. 1-quinquies, d. lgs. n. 33/2003</w:t>
            </w:r>
          </w:p>
        </w:tc>
        <w:tc>
          <w:tcPr>
            <w:tcW w:w="1877"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Direttore della Farmacia n. 1 / Impiegata amministrativa</w:t>
            </w:r>
          </w:p>
        </w:tc>
        <w:tc>
          <w:tcPr>
            <w:tcW w:w="172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r>
          </w:p>
          <w:p>
            <w:pPr>
              <w:pStyle w:val="Normal"/>
              <w:jc w:val="center"/>
              <w:rPr>
                <w:rFonts w:ascii="Times New Roman" w:hAnsi="Times New Roman"/>
                <w:sz w:val="18"/>
                <w:szCs w:val="18"/>
              </w:rPr>
            </w:pPr>
            <w:r>
              <w:rPr>
                <w:rFonts w:ascii="Times New Roman" w:hAnsi="Times New Roman"/>
                <w:sz w:val="18"/>
                <w:szCs w:val="18"/>
              </w:rPr>
            </w:r>
          </w:p>
          <w:p>
            <w:pPr>
              <w:pStyle w:val="Normal"/>
              <w:jc w:val="center"/>
              <w:rPr>
                <w:rFonts w:ascii="Times New Roman" w:hAnsi="Times New Roman"/>
                <w:sz w:val="18"/>
                <w:szCs w:val="18"/>
              </w:rPr>
            </w:pPr>
            <w:r>
              <w:rPr>
                <w:rFonts w:ascii="Times New Roman" w:hAnsi="Times New Roman"/>
                <w:sz w:val="18"/>
                <w:szCs w:val="18"/>
              </w:rPr>
              <w:t>Entro 3 mesi dalla nomina /Tempestivo/ /Annuale (non oltre il 30 marzo)</w:t>
            </w:r>
          </w:p>
          <w:p>
            <w:pPr>
              <w:pStyle w:val="Normal"/>
              <w:spacing w:before="120" w:after="120"/>
              <w:contextualSpacing/>
              <w:jc w:val="center"/>
              <w:rPr>
                <w:rFonts w:ascii="Times New Roman" w:hAnsi="Times New Roman"/>
                <w:sz w:val="18"/>
                <w:szCs w:val="18"/>
              </w:rPr>
            </w:pPr>
            <w:r>
              <w:rPr>
                <w:rFonts w:ascii="Times New Roman" w:hAnsi="Times New Roman"/>
                <w:sz w:val="18"/>
                <w:szCs w:val="18"/>
              </w:rPr>
            </w:r>
          </w:p>
        </w:tc>
        <w:tc>
          <w:tcPr>
            <w:tcW w:w="2231" w:type="dxa"/>
            <w:tcBorders/>
            <w:shd w:fill="auto" w:val="clear"/>
            <w:tcMar>
              <w:left w:w="103" w:type="dxa"/>
            </w:tcMar>
            <w:vAlign w:val="center"/>
          </w:tcPr>
          <w:p>
            <w:pPr>
              <w:pStyle w:val="Normal"/>
              <w:spacing w:before="120" w:after="120"/>
              <w:contextualSpacing/>
              <w:rPr>
                <w:rFonts w:ascii="Times New Roman" w:hAnsi="Times New Roman"/>
                <w:sz w:val="18"/>
                <w:szCs w:val="18"/>
              </w:rPr>
            </w:pPr>
            <w:r>
              <w:rPr>
                <w:rFonts w:ascii="Times New Roman" w:hAnsi="Times New Roman"/>
                <w:sz w:val="18"/>
                <w:szCs w:val="18"/>
              </w:rPr>
            </w:r>
          </w:p>
          <w:p>
            <w:pPr>
              <w:pStyle w:val="Normal"/>
              <w:rPr>
                <w:rFonts w:ascii="Times New Roman" w:hAnsi="Times New Roman"/>
                <w:sz w:val="18"/>
                <w:szCs w:val="18"/>
              </w:rPr>
            </w:pPr>
            <w:r>
              <w:rPr>
                <w:rFonts w:ascii="Times New Roman" w:hAnsi="Times New Roman"/>
                <w:sz w:val="18"/>
                <w:szCs w:val="18"/>
              </w:rPr>
            </w:r>
          </w:p>
          <w:p>
            <w:pPr>
              <w:pStyle w:val="Normal"/>
              <w:rPr>
                <w:rFonts w:ascii="Times New Roman" w:hAnsi="Times New Roman"/>
                <w:sz w:val="18"/>
                <w:szCs w:val="18"/>
              </w:rPr>
            </w:pPr>
            <w:r>
              <w:rPr>
                <w:rFonts w:ascii="Times New Roman" w:hAnsi="Times New Roman"/>
                <w:sz w:val="18"/>
                <w:szCs w:val="18"/>
              </w:rPr>
              <w:t>Trimestrale (entro 20 giorni dalla fine del trimestre)/Annuale (non oltre il 30 marzo)</w:t>
            </w:r>
          </w:p>
          <w:p>
            <w:pPr>
              <w:pStyle w:val="Normal"/>
              <w:spacing w:before="120" w:after="120"/>
              <w:contextualSpacing/>
              <w:rPr>
                <w:rFonts w:ascii="Times New Roman" w:hAnsi="Times New Roman"/>
                <w:sz w:val="18"/>
                <w:szCs w:val="18"/>
              </w:rPr>
            </w:pPr>
            <w:r>
              <w:rPr>
                <w:rFonts w:ascii="Times New Roman" w:hAnsi="Times New Roman"/>
                <w:sz w:val="18"/>
                <w:szCs w:val="18"/>
              </w:rPr>
            </w:r>
          </w:p>
        </w:tc>
        <w:tc>
          <w:tcPr>
            <w:tcW w:w="208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r>
          </w:p>
          <w:p>
            <w:pPr>
              <w:pStyle w:val="Normal"/>
              <w:spacing w:before="120" w:after="120"/>
              <w:contextualSpacing/>
              <w:jc w:val="center"/>
              <w:rPr>
                <w:rFonts w:ascii="Times New Roman" w:hAnsi="Times New Roman"/>
                <w:sz w:val="18"/>
                <w:szCs w:val="18"/>
              </w:rPr>
            </w:pPr>
            <w:r>
              <w:rPr>
                <w:rFonts w:ascii="Times New Roman" w:hAnsi="Times New Roman"/>
                <w:sz w:val="18"/>
                <w:szCs w:val="18"/>
              </w:rPr>
              <w:t xml:space="preserve">Trimestrale (entro 10 giorni dalla scadenza dei flussi per il referente)/Annuale (entro 10 giorni dalla scadenza dei flussi per il referente) </w:t>
            </w:r>
          </w:p>
        </w:tc>
      </w:tr>
      <w:tr>
        <w:trPr>
          <w:trHeight w:val="741" w:hRule="atLeast"/>
        </w:trPr>
        <w:tc>
          <w:tcPr>
            <w:tcW w:w="1827" w:type="dxa"/>
            <w:vMerge w:val="continue"/>
            <w:tcBorders/>
            <w:shd w:fill="auto" w:val="clear"/>
            <w:tcMar>
              <w:left w:w="103" w:type="dxa"/>
            </w:tcMar>
            <w:vAlign w:val="center"/>
          </w:tcPr>
          <w:p>
            <w:pPr>
              <w:pStyle w:val="Normal"/>
              <w:spacing w:before="120" w:after="120"/>
              <w:contextualSpacing/>
              <w:rPr>
                <w:rFonts w:ascii="Times New Roman" w:hAnsi="Times New Roman"/>
                <w:b/>
                <w:b/>
                <w:bCs/>
                <w:sz w:val="18"/>
                <w:szCs w:val="18"/>
              </w:rPr>
            </w:pPr>
            <w:r>
              <w:rPr>
                <w:rFonts w:ascii="Times New Roman" w:hAnsi="Times New Roman"/>
                <w:b/>
                <w:bCs/>
                <w:sz w:val="18"/>
                <w:szCs w:val="18"/>
              </w:rPr>
            </w:r>
          </w:p>
        </w:tc>
        <w:tc>
          <w:tcPr>
            <w:tcW w:w="1872"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Dirigenti cessati</w:t>
            </w:r>
          </w:p>
        </w:tc>
        <w:tc>
          <w:tcPr>
            <w:tcW w:w="1266"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Art. 14, c. 1, , d.lgs. n. 33/2013</w:t>
            </w:r>
          </w:p>
        </w:tc>
        <w:tc>
          <w:tcPr>
            <w:tcW w:w="256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Dirigenti cessati dal rapporto di lavoro</w:t>
            </w:r>
          </w:p>
        </w:tc>
        <w:tc>
          <w:tcPr>
            <w:tcW w:w="1877"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Direttore della Farmacia n. 1 / Impiegata amministrativa</w:t>
            </w:r>
          </w:p>
        </w:tc>
        <w:tc>
          <w:tcPr>
            <w:tcW w:w="172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Nessuno                         (va presentata una sola volta entro 3 mesi  dalla cessazione dell'incarico)</w:t>
            </w:r>
          </w:p>
        </w:tc>
        <w:tc>
          <w:tcPr>
            <w:tcW w:w="223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Entro 3 mesi dalla cessazione dell’incarico</w:t>
            </w:r>
          </w:p>
        </w:tc>
        <w:tc>
          <w:tcPr>
            <w:tcW w:w="208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Entro 3 mesi dalla cessazione dell’incarico</w:t>
            </w:r>
          </w:p>
        </w:tc>
      </w:tr>
      <w:tr>
        <w:trPr>
          <w:trHeight w:val="1025" w:hRule="atLeast"/>
        </w:trPr>
        <w:tc>
          <w:tcPr>
            <w:tcW w:w="1827" w:type="dxa"/>
            <w:vMerge w:val="continue"/>
            <w:tcBorders/>
            <w:shd w:fill="auto" w:val="clear"/>
            <w:tcMar>
              <w:left w:w="103" w:type="dxa"/>
            </w:tcMar>
            <w:vAlign w:val="center"/>
          </w:tcPr>
          <w:p>
            <w:pPr>
              <w:pStyle w:val="Normal"/>
              <w:spacing w:before="120" w:after="120"/>
              <w:contextualSpacing/>
              <w:rPr>
                <w:rFonts w:ascii="Times New Roman" w:hAnsi="Times New Roman"/>
                <w:b/>
                <w:b/>
                <w:bCs/>
                <w:sz w:val="18"/>
                <w:szCs w:val="18"/>
              </w:rPr>
            </w:pPr>
            <w:r>
              <w:rPr>
                <w:rFonts w:ascii="Times New Roman" w:hAnsi="Times New Roman"/>
                <w:b/>
                <w:bCs/>
                <w:sz w:val="18"/>
                <w:szCs w:val="18"/>
              </w:rPr>
            </w:r>
          </w:p>
        </w:tc>
        <w:tc>
          <w:tcPr>
            <w:tcW w:w="1872" w:type="dxa"/>
            <w:vMerge w:val="restart"/>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Dotazione organica</w:t>
            </w:r>
          </w:p>
        </w:tc>
        <w:tc>
          <w:tcPr>
            <w:tcW w:w="1266"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Art. 16, c. 1, art. 17 co. 1, d. lgs. 33/2013</w:t>
            </w:r>
          </w:p>
        </w:tc>
        <w:tc>
          <w:tcPr>
            <w:tcW w:w="256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Personale in servizio</w:t>
            </w:r>
          </w:p>
        </w:tc>
        <w:tc>
          <w:tcPr>
            <w:tcW w:w="1877"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Direttore della Farmacia n. 1 / Impiegata amministrativa</w:t>
            </w:r>
          </w:p>
        </w:tc>
        <w:tc>
          <w:tcPr>
            <w:tcW w:w="1725" w:type="dxa"/>
            <w:vMerge w:val="restart"/>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r>
          </w:p>
          <w:p>
            <w:pPr>
              <w:pStyle w:val="Normal"/>
              <w:jc w:val="center"/>
              <w:rPr>
                <w:rFonts w:ascii="Times New Roman" w:hAnsi="Times New Roman"/>
                <w:sz w:val="18"/>
                <w:szCs w:val="18"/>
              </w:rPr>
            </w:pPr>
            <w:r>
              <w:rPr>
                <w:rFonts w:ascii="Times New Roman" w:hAnsi="Times New Roman"/>
                <w:sz w:val="18"/>
                <w:szCs w:val="18"/>
              </w:rPr>
              <w:t xml:space="preserve">Annuale </w:t>
              <w:br/>
            </w:r>
          </w:p>
          <w:p>
            <w:pPr>
              <w:pStyle w:val="Normal"/>
              <w:spacing w:before="120" w:after="120"/>
              <w:contextualSpacing/>
              <w:jc w:val="center"/>
              <w:rPr>
                <w:rFonts w:ascii="Times New Roman" w:hAnsi="Times New Roman"/>
                <w:sz w:val="18"/>
                <w:szCs w:val="18"/>
              </w:rPr>
            </w:pPr>
            <w:r>
              <w:rPr>
                <w:rFonts w:ascii="Times New Roman" w:hAnsi="Times New Roman"/>
                <w:sz w:val="18"/>
                <w:szCs w:val="18"/>
              </w:rPr>
            </w:r>
          </w:p>
        </w:tc>
        <w:tc>
          <w:tcPr>
            <w:tcW w:w="2231" w:type="dxa"/>
            <w:vMerge w:val="restart"/>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Annuale (entro 30 giorni dall’approvazione del bilancio)</w:t>
            </w:r>
          </w:p>
        </w:tc>
        <w:tc>
          <w:tcPr>
            <w:tcW w:w="2085" w:type="dxa"/>
            <w:vMerge w:val="restart"/>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Annuale (entro 10 giorni dalla scadenza dei flussi per il referente)</w:t>
            </w:r>
          </w:p>
        </w:tc>
      </w:tr>
      <w:tr>
        <w:trPr>
          <w:trHeight w:val="827" w:hRule="atLeast"/>
        </w:trPr>
        <w:tc>
          <w:tcPr>
            <w:tcW w:w="1827" w:type="dxa"/>
            <w:vMerge w:val="continue"/>
            <w:tcBorders/>
            <w:shd w:fill="auto" w:val="clear"/>
            <w:tcMar>
              <w:left w:w="103" w:type="dxa"/>
            </w:tcMar>
            <w:vAlign w:val="center"/>
          </w:tcPr>
          <w:p>
            <w:pPr>
              <w:pStyle w:val="Normal"/>
              <w:spacing w:before="120" w:after="120"/>
              <w:contextualSpacing/>
              <w:rPr>
                <w:rFonts w:ascii="Times New Roman" w:hAnsi="Times New Roman"/>
                <w:b/>
                <w:b/>
                <w:bCs/>
                <w:sz w:val="18"/>
                <w:szCs w:val="18"/>
              </w:rPr>
            </w:pPr>
            <w:r>
              <w:rPr>
                <w:rFonts w:ascii="Times New Roman" w:hAnsi="Times New Roman"/>
                <w:b/>
                <w:bCs/>
                <w:sz w:val="18"/>
                <w:szCs w:val="18"/>
              </w:rPr>
            </w:r>
          </w:p>
        </w:tc>
        <w:tc>
          <w:tcPr>
            <w:tcW w:w="1872" w:type="dxa"/>
            <w:vMerge w:val="continue"/>
            <w:tcBorders/>
            <w:shd w:fill="auto" w:val="clear"/>
            <w:tcMar>
              <w:left w:w="103" w:type="dxa"/>
            </w:tcMar>
            <w:vAlign w:val="center"/>
          </w:tcPr>
          <w:p>
            <w:pPr>
              <w:pStyle w:val="Normal"/>
              <w:spacing w:before="120" w:after="120"/>
              <w:contextualSpacing/>
              <w:rPr>
                <w:rFonts w:ascii="Times New Roman" w:hAnsi="Times New Roman"/>
                <w:sz w:val="18"/>
                <w:szCs w:val="18"/>
              </w:rPr>
            </w:pPr>
            <w:r>
              <w:rPr>
                <w:rFonts w:ascii="Times New Roman" w:hAnsi="Times New Roman"/>
                <w:sz w:val="18"/>
                <w:szCs w:val="18"/>
              </w:rPr>
            </w:r>
          </w:p>
        </w:tc>
        <w:tc>
          <w:tcPr>
            <w:tcW w:w="1266"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Art. 16, c. 2, art. 17 co. 2 d.lgs. 33/2013</w:t>
            </w:r>
          </w:p>
        </w:tc>
        <w:tc>
          <w:tcPr>
            <w:tcW w:w="256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 xml:space="preserve">Costo personale </w:t>
            </w:r>
          </w:p>
        </w:tc>
        <w:tc>
          <w:tcPr>
            <w:tcW w:w="1877"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Consulente esterno</w:t>
            </w:r>
          </w:p>
        </w:tc>
        <w:tc>
          <w:tcPr>
            <w:tcW w:w="1725" w:type="dxa"/>
            <w:vMerge w:val="continue"/>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r>
          </w:p>
        </w:tc>
        <w:tc>
          <w:tcPr>
            <w:tcW w:w="2231" w:type="dxa"/>
            <w:vMerge w:val="continue"/>
            <w:tcBorders/>
            <w:shd w:fill="auto" w:val="clear"/>
            <w:tcMar>
              <w:left w:w="103" w:type="dxa"/>
            </w:tcMar>
            <w:vAlign w:val="center"/>
          </w:tcPr>
          <w:p>
            <w:pPr>
              <w:pStyle w:val="Normal"/>
              <w:spacing w:before="120" w:after="120"/>
              <w:contextualSpacing/>
              <w:rPr>
                <w:rFonts w:ascii="Times New Roman" w:hAnsi="Times New Roman"/>
                <w:sz w:val="18"/>
                <w:szCs w:val="18"/>
              </w:rPr>
            </w:pPr>
            <w:r>
              <w:rPr>
                <w:rFonts w:ascii="Times New Roman" w:hAnsi="Times New Roman"/>
                <w:sz w:val="18"/>
                <w:szCs w:val="18"/>
              </w:rPr>
            </w:r>
          </w:p>
        </w:tc>
        <w:tc>
          <w:tcPr>
            <w:tcW w:w="2085" w:type="dxa"/>
            <w:vMerge w:val="continue"/>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r>
          </w:p>
        </w:tc>
      </w:tr>
      <w:tr>
        <w:trPr>
          <w:trHeight w:val="683" w:hRule="atLeast"/>
        </w:trPr>
        <w:tc>
          <w:tcPr>
            <w:tcW w:w="1827" w:type="dxa"/>
            <w:vMerge w:val="continue"/>
            <w:tcBorders/>
            <w:shd w:fill="auto" w:val="clear"/>
            <w:tcMar>
              <w:left w:w="103" w:type="dxa"/>
            </w:tcMar>
            <w:vAlign w:val="center"/>
          </w:tcPr>
          <w:p>
            <w:pPr>
              <w:pStyle w:val="Normal"/>
              <w:spacing w:before="120" w:after="120"/>
              <w:contextualSpacing/>
              <w:rPr>
                <w:rFonts w:ascii="Times New Roman" w:hAnsi="Times New Roman"/>
                <w:b/>
                <w:b/>
                <w:bCs/>
                <w:sz w:val="18"/>
                <w:szCs w:val="18"/>
              </w:rPr>
            </w:pPr>
            <w:r>
              <w:rPr>
                <w:rFonts w:ascii="Times New Roman" w:hAnsi="Times New Roman"/>
                <w:b/>
                <w:bCs/>
                <w:sz w:val="18"/>
                <w:szCs w:val="18"/>
              </w:rPr>
            </w:r>
          </w:p>
        </w:tc>
        <w:tc>
          <w:tcPr>
            <w:tcW w:w="1872"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Tassi di assenza</w:t>
            </w:r>
          </w:p>
        </w:tc>
        <w:tc>
          <w:tcPr>
            <w:tcW w:w="1266"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Art. 16, c. 3, d.lgs. n. 33/2013</w:t>
            </w:r>
          </w:p>
        </w:tc>
        <w:tc>
          <w:tcPr>
            <w:tcW w:w="256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Tassi di assenza trimestrali</w:t>
              <w:br/>
              <w:br/>
              <w:t>(da pubblicare in tabelle)</w:t>
            </w:r>
          </w:p>
        </w:tc>
        <w:tc>
          <w:tcPr>
            <w:tcW w:w="1877"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Consulente esterno</w:t>
            </w:r>
          </w:p>
        </w:tc>
        <w:tc>
          <w:tcPr>
            <w:tcW w:w="172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Trimestrale</w:t>
            </w:r>
          </w:p>
        </w:tc>
        <w:tc>
          <w:tcPr>
            <w:tcW w:w="223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Trimestrale (entro 20 giorni dalla fine del trimestre)</w:t>
            </w:r>
          </w:p>
        </w:tc>
        <w:tc>
          <w:tcPr>
            <w:tcW w:w="208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Trimestrale (entro 10 giorni dalla scadenza dei flussi per il referente)</w:t>
            </w:r>
          </w:p>
        </w:tc>
      </w:tr>
      <w:tr>
        <w:trPr>
          <w:trHeight w:val="1078" w:hRule="atLeast"/>
        </w:trPr>
        <w:tc>
          <w:tcPr>
            <w:tcW w:w="1827" w:type="dxa"/>
            <w:vMerge w:val="continue"/>
            <w:tcBorders/>
            <w:shd w:fill="auto" w:val="clear"/>
            <w:tcMar>
              <w:left w:w="103" w:type="dxa"/>
            </w:tcMar>
            <w:vAlign w:val="center"/>
          </w:tcPr>
          <w:p>
            <w:pPr>
              <w:pStyle w:val="Normal"/>
              <w:spacing w:before="120" w:after="120"/>
              <w:contextualSpacing/>
              <w:rPr>
                <w:rFonts w:ascii="Times New Roman" w:hAnsi="Times New Roman"/>
                <w:b/>
                <w:b/>
                <w:bCs/>
                <w:sz w:val="18"/>
                <w:szCs w:val="18"/>
              </w:rPr>
            </w:pPr>
            <w:r>
              <w:rPr>
                <w:rFonts w:ascii="Times New Roman" w:hAnsi="Times New Roman"/>
                <w:b/>
                <w:bCs/>
                <w:sz w:val="18"/>
                <w:szCs w:val="18"/>
              </w:rPr>
            </w:r>
          </w:p>
        </w:tc>
        <w:tc>
          <w:tcPr>
            <w:tcW w:w="1872"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Incarichi conferiti e autorizzati ai dipendenti (dirigenti e non dirigenti)</w:t>
            </w:r>
          </w:p>
        </w:tc>
        <w:tc>
          <w:tcPr>
            <w:tcW w:w="1266"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Art. 18, d.lgs. n. 33/2013</w:t>
            </w:r>
          </w:p>
        </w:tc>
        <w:tc>
          <w:tcPr>
            <w:tcW w:w="256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Incarichi conferiti e autorizzati ai dipendenti (dirigenti e non dirigenti)</w:t>
              <w:br/>
            </w:r>
          </w:p>
        </w:tc>
        <w:tc>
          <w:tcPr>
            <w:tcW w:w="1877"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Direttore della Farmacia n. 1 / Impiegata amministrativa</w:t>
            </w:r>
          </w:p>
        </w:tc>
        <w:tc>
          <w:tcPr>
            <w:tcW w:w="172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Tempestivo</w:t>
            </w:r>
          </w:p>
        </w:tc>
        <w:tc>
          <w:tcPr>
            <w:tcW w:w="223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Trimestrale (entro 20 giorni dalla fine del trimestre)</w:t>
            </w:r>
          </w:p>
        </w:tc>
        <w:tc>
          <w:tcPr>
            <w:tcW w:w="208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Trimestrale (entro 10 giorni dalla scadenza dei flussi per il referente)</w:t>
            </w:r>
          </w:p>
        </w:tc>
      </w:tr>
      <w:tr>
        <w:trPr>
          <w:trHeight w:val="785" w:hRule="atLeast"/>
        </w:trPr>
        <w:tc>
          <w:tcPr>
            <w:tcW w:w="1827" w:type="dxa"/>
            <w:vMerge w:val="continue"/>
            <w:tcBorders/>
            <w:shd w:fill="auto" w:val="clear"/>
            <w:tcMar>
              <w:left w:w="103" w:type="dxa"/>
            </w:tcMar>
            <w:vAlign w:val="center"/>
          </w:tcPr>
          <w:p>
            <w:pPr>
              <w:pStyle w:val="Normal"/>
              <w:spacing w:before="120" w:after="120"/>
              <w:contextualSpacing/>
              <w:rPr>
                <w:rFonts w:ascii="Times New Roman" w:hAnsi="Times New Roman"/>
                <w:b/>
                <w:b/>
                <w:bCs/>
                <w:sz w:val="18"/>
                <w:szCs w:val="18"/>
              </w:rPr>
            </w:pPr>
            <w:r>
              <w:rPr>
                <w:rFonts w:ascii="Times New Roman" w:hAnsi="Times New Roman"/>
                <w:b/>
                <w:bCs/>
                <w:sz w:val="18"/>
                <w:szCs w:val="18"/>
              </w:rPr>
            </w:r>
          </w:p>
        </w:tc>
        <w:tc>
          <w:tcPr>
            <w:tcW w:w="1872"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Contrattazione collettiva</w:t>
            </w:r>
          </w:p>
        </w:tc>
        <w:tc>
          <w:tcPr>
            <w:tcW w:w="1266"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Art. 21, c. 1, d.lgs. n. 33/2013</w:t>
              <w:br/>
            </w:r>
          </w:p>
        </w:tc>
        <w:tc>
          <w:tcPr>
            <w:tcW w:w="256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Contrattazione collettiva</w:t>
            </w:r>
          </w:p>
        </w:tc>
        <w:tc>
          <w:tcPr>
            <w:tcW w:w="1877"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Direttore della Farmacia n. 1 / Impiegata amministrativa</w:t>
            </w:r>
          </w:p>
        </w:tc>
        <w:tc>
          <w:tcPr>
            <w:tcW w:w="172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Tempestivo</w:t>
            </w:r>
          </w:p>
        </w:tc>
        <w:tc>
          <w:tcPr>
            <w:tcW w:w="223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Trimestrale (entro 20 giorni dalla fine del trimestre)</w:t>
            </w:r>
          </w:p>
        </w:tc>
        <w:tc>
          <w:tcPr>
            <w:tcW w:w="208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Trimestrale (entro 10 giorni dalla scadenza dei flussi per il referente)</w:t>
            </w:r>
          </w:p>
        </w:tc>
      </w:tr>
      <w:tr>
        <w:trPr>
          <w:trHeight w:val="701" w:hRule="atLeast"/>
        </w:trPr>
        <w:tc>
          <w:tcPr>
            <w:tcW w:w="1827" w:type="dxa"/>
            <w:vMerge w:val="continue"/>
            <w:tcBorders/>
            <w:shd w:fill="auto" w:val="clear"/>
            <w:tcMar>
              <w:left w:w="103" w:type="dxa"/>
            </w:tcMar>
            <w:vAlign w:val="center"/>
          </w:tcPr>
          <w:p>
            <w:pPr>
              <w:pStyle w:val="Normal"/>
              <w:spacing w:before="120" w:after="120"/>
              <w:contextualSpacing/>
              <w:rPr>
                <w:rFonts w:ascii="Times New Roman" w:hAnsi="Times New Roman"/>
                <w:b/>
                <w:b/>
                <w:bCs/>
                <w:sz w:val="18"/>
                <w:szCs w:val="18"/>
              </w:rPr>
            </w:pPr>
            <w:r>
              <w:rPr>
                <w:rFonts w:ascii="Times New Roman" w:hAnsi="Times New Roman"/>
                <w:b/>
                <w:bCs/>
                <w:sz w:val="18"/>
                <w:szCs w:val="18"/>
              </w:rPr>
            </w:r>
          </w:p>
        </w:tc>
        <w:tc>
          <w:tcPr>
            <w:tcW w:w="1872"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Contrattazione integrativa</w:t>
            </w:r>
          </w:p>
        </w:tc>
        <w:tc>
          <w:tcPr>
            <w:tcW w:w="1266"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Art. 21, c. 2, d.lgs. n. 33/2013</w:t>
            </w:r>
          </w:p>
        </w:tc>
        <w:tc>
          <w:tcPr>
            <w:tcW w:w="256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Contratti integrativi</w:t>
            </w:r>
          </w:p>
        </w:tc>
        <w:tc>
          <w:tcPr>
            <w:tcW w:w="1877"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Direttore della Farmacia n. 1 / Impiegata amministrativa</w:t>
            </w:r>
          </w:p>
        </w:tc>
        <w:tc>
          <w:tcPr>
            <w:tcW w:w="172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Tempestivo</w:t>
            </w:r>
          </w:p>
        </w:tc>
        <w:tc>
          <w:tcPr>
            <w:tcW w:w="223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Trimestrale (entro 20 giorni dalla fine del trimestre)</w:t>
            </w:r>
          </w:p>
        </w:tc>
        <w:tc>
          <w:tcPr>
            <w:tcW w:w="208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Trimestrale (entro 10 giorni dalla scadenza dei flussi per il referente)</w:t>
            </w:r>
          </w:p>
        </w:tc>
      </w:tr>
      <w:tr>
        <w:trPr>
          <w:trHeight w:val="519" w:hRule="atLeast"/>
        </w:trPr>
        <w:tc>
          <w:tcPr>
            <w:tcW w:w="1827" w:type="dxa"/>
            <w:vMerge w:val="restart"/>
            <w:tcBorders/>
            <w:shd w:fill="auto" w:val="clear"/>
            <w:tcMar>
              <w:left w:w="103" w:type="dxa"/>
            </w:tcMar>
            <w:vAlign w:val="center"/>
          </w:tcPr>
          <w:p>
            <w:pPr>
              <w:pStyle w:val="Normal"/>
              <w:widowControl/>
              <w:bidi w:val="0"/>
              <w:spacing w:before="120" w:after="120"/>
              <w:contextualSpacing/>
              <w:jc w:val="both"/>
              <w:rPr>
                <w:rFonts w:ascii="Times New Roman" w:hAnsi="Times New Roman"/>
                <w:b/>
                <w:b/>
                <w:bCs/>
                <w:sz w:val="18"/>
                <w:szCs w:val="18"/>
              </w:rPr>
            </w:pPr>
            <w:r>
              <w:rPr>
                <w:rFonts w:ascii="Times New Roman" w:hAnsi="Times New Roman"/>
                <w:b/>
                <w:bCs/>
                <w:sz w:val="18"/>
                <w:szCs w:val="18"/>
              </w:rPr>
              <w:t>Selezione del personale</w:t>
            </w:r>
          </w:p>
        </w:tc>
        <w:tc>
          <w:tcPr>
            <w:tcW w:w="1872" w:type="dxa"/>
            <w:vMerge w:val="restart"/>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Reclutamento del personale</w:t>
            </w:r>
          </w:p>
        </w:tc>
        <w:tc>
          <w:tcPr>
            <w:tcW w:w="1266" w:type="dxa"/>
            <w:vMerge w:val="restart"/>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Art. 19, d.lgs. n. 33/2013, Art. 1, co. 16, lett. d) l. 190/2012, Art. 19, co. 2 e 3, d.lgs. 175/2016</w:t>
            </w:r>
          </w:p>
        </w:tc>
        <w:tc>
          <w:tcPr>
            <w:tcW w:w="256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Criteri e modalità</w:t>
            </w:r>
          </w:p>
        </w:tc>
        <w:tc>
          <w:tcPr>
            <w:tcW w:w="1877" w:type="dxa"/>
            <w:vMerge w:val="restart"/>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Direttore della Farmacia n. 1 / Impiegata amministrativa</w:t>
            </w:r>
          </w:p>
        </w:tc>
        <w:tc>
          <w:tcPr>
            <w:tcW w:w="1725" w:type="dxa"/>
            <w:vMerge w:val="restart"/>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Tempestivo</w:t>
            </w:r>
          </w:p>
        </w:tc>
        <w:tc>
          <w:tcPr>
            <w:tcW w:w="2231" w:type="dxa"/>
            <w:vMerge w:val="restart"/>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Trimestrale (entro 20 giorni dalla fine del trimestre)</w:t>
            </w:r>
          </w:p>
        </w:tc>
        <w:tc>
          <w:tcPr>
            <w:tcW w:w="2085" w:type="dxa"/>
            <w:vMerge w:val="restart"/>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Trimestrale (entro 10 giorni dalla scadenza dei flussi per il referente)</w:t>
            </w:r>
          </w:p>
        </w:tc>
      </w:tr>
      <w:tr>
        <w:trPr>
          <w:trHeight w:val="518" w:hRule="atLeast"/>
        </w:trPr>
        <w:tc>
          <w:tcPr>
            <w:tcW w:w="1827" w:type="dxa"/>
            <w:vMerge w:val="continue"/>
            <w:tcBorders/>
            <w:shd w:fill="auto" w:val="clear"/>
            <w:tcMar>
              <w:left w:w="103" w:type="dxa"/>
            </w:tcMar>
            <w:vAlign w:val="center"/>
          </w:tcPr>
          <w:p>
            <w:pPr>
              <w:pStyle w:val="Normal"/>
              <w:spacing w:before="120" w:after="120"/>
              <w:contextualSpacing/>
              <w:rPr>
                <w:rFonts w:ascii="Times New Roman" w:hAnsi="Times New Roman"/>
                <w:b/>
                <w:b/>
                <w:bCs/>
                <w:sz w:val="18"/>
                <w:szCs w:val="18"/>
              </w:rPr>
            </w:pPr>
            <w:r>
              <w:rPr>
                <w:rFonts w:ascii="Times New Roman" w:hAnsi="Times New Roman"/>
                <w:b/>
                <w:bCs/>
                <w:sz w:val="18"/>
                <w:szCs w:val="18"/>
              </w:rPr>
            </w:r>
          </w:p>
        </w:tc>
        <w:tc>
          <w:tcPr>
            <w:tcW w:w="1872" w:type="dxa"/>
            <w:vMerge w:val="continue"/>
            <w:tcBorders/>
            <w:shd w:fill="auto" w:val="clear"/>
            <w:tcMar>
              <w:left w:w="103" w:type="dxa"/>
            </w:tcMar>
            <w:vAlign w:val="center"/>
          </w:tcPr>
          <w:p>
            <w:pPr>
              <w:pStyle w:val="Normal"/>
              <w:spacing w:before="120" w:after="120"/>
              <w:contextualSpacing/>
              <w:rPr>
                <w:rFonts w:ascii="Times New Roman" w:hAnsi="Times New Roman"/>
                <w:sz w:val="18"/>
                <w:szCs w:val="18"/>
              </w:rPr>
            </w:pPr>
            <w:r>
              <w:rPr>
                <w:rFonts w:ascii="Times New Roman" w:hAnsi="Times New Roman"/>
                <w:sz w:val="18"/>
                <w:szCs w:val="18"/>
              </w:rPr>
            </w:r>
          </w:p>
        </w:tc>
        <w:tc>
          <w:tcPr>
            <w:tcW w:w="1266" w:type="dxa"/>
            <w:vMerge w:val="continue"/>
            <w:tcBorders/>
            <w:shd w:fill="auto" w:val="clear"/>
            <w:tcMar>
              <w:left w:w="103" w:type="dxa"/>
            </w:tcMar>
            <w:vAlign w:val="center"/>
          </w:tcPr>
          <w:p>
            <w:pPr>
              <w:pStyle w:val="Normal"/>
              <w:spacing w:before="120" w:after="120"/>
              <w:contextualSpacing/>
              <w:rPr>
                <w:rFonts w:ascii="Times New Roman" w:hAnsi="Times New Roman"/>
                <w:sz w:val="18"/>
                <w:szCs w:val="18"/>
              </w:rPr>
            </w:pPr>
            <w:r>
              <w:rPr>
                <w:rFonts w:ascii="Times New Roman" w:hAnsi="Times New Roman"/>
                <w:sz w:val="18"/>
                <w:szCs w:val="18"/>
              </w:rPr>
            </w:r>
          </w:p>
        </w:tc>
        <w:tc>
          <w:tcPr>
            <w:tcW w:w="256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Avvisi di selezione</w:t>
            </w:r>
          </w:p>
        </w:tc>
        <w:tc>
          <w:tcPr>
            <w:tcW w:w="1877" w:type="dxa"/>
            <w:vMerge w:val="continue"/>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r>
          </w:p>
        </w:tc>
        <w:tc>
          <w:tcPr>
            <w:tcW w:w="1725" w:type="dxa"/>
            <w:vMerge w:val="continue"/>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r>
          </w:p>
        </w:tc>
        <w:tc>
          <w:tcPr>
            <w:tcW w:w="2231" w:type="dxa"/>
            <w:vMerge w:val="continue"/>
            <w:tcBorders/>
            <w:shd w:fill="auto" w:val="clear"/>
            <w:tcMar>
              <w:left w:w="103" w:type="dxa"/>
            </w:tcMar>
            <w:vAlign w:val="center"/>
          </w:tcPr>
          <w:p>
            <w:pPr>
              <w:pStyle w:val="Normal"/>
              <w:spacing w:before="120" w:after="120"/>
              <w:contextualSpacing/>
              <w:rPr>
                <w:rFonts w:ascii="Times New Roman" w:hAnsi="Times New Roman"/>
                <w:sz w:val="18"/>
                <w:szCs w:val="18"/>
              </w:rPr>
            </w:pPr>
            <w:r>
              <w:rPr>
                <w:rFonts w:ascii="Times New Roman" w:hAnsi="Times New Roman"/>
                <w:sz w:val="18"/>
                <w:szCs w:val="18"/>
              </w:rPr>
            </w:r>
          </w:p>
        </w:tc>
        <w:tc>
          <w:tcPr>
            <w:tcW w:w="2085" w:type="dxa"/>
            <w:vMerge w:val="continue"/>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r>
          </w:p>
        </w:tc>
      </w:tr>
      <w:tr>
        <w:trPr>
          <w:trHeight w:val="647" w:hRule="atLeast"/>
        </w:trPr>
        <w:tc>
          <w:tcPr>
            <w:tcW w:w="1827" w:type="dxa"/>
            <w:tcBorders/>
            <w:shd w:fill="auto" w:val="clear"/>
            <w:tcMar>
              <w:left w:w="103" w:type="dxa"/>
            </w:tcMar>
            <w:vAlign w:val="center"/>
          </w:tcPr>
          <w:p>
            <w:pPr>
              <w:pStyle w:val="Normal"/>
              <w:widowControl/>
              <w:bidi w:val="0"/>
              <w:spacing w:before="120" w:after="120"/>
              <w:contextualSpacing/>
              <w:jc w:val="both"/>
              <w:rPr>
                <w:rFonts w:ascii="Times New Roman" w:hAnsi="Times New Roman"/>
                <w:b/>
                <w:b/>
                <w:bCs/>
                <w:sz w:val="18"/>
                <w:szCs w:val="18"/>
              </w:rPr>
            </w:pPr>
            <w:r>
              <w:rPr>
                <w:rFonts w:ascii="Times New Roman" w:hAnsi="Times New Roman"/>
                <w:b/>
                <w:bCs/>
                <w:sz w:val="18"/>
                <w:szCs w:val="18"/>
              </w:rPr>
              <w:t>Performance</w:t>
            </w:r>
          </w:p>
        </w:tc>
        <w:tc>
          <w:tcPr>
            <w:tcW w:w="1872"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Ammontare complessivo dei premi</w:t>
            </w:r>
          </w:p>
        </w:tc>
        <w:tc>
          <w:tcPr>
            <w:tcW w:w="1266"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Art. 20, c. 1, d.lgs. n. 33/2013</w:t>
            </w:r>
          </w:p>
        </w:tc>
        <w:tc>
          <w:tcPr>
            <w:tcW w:w="256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Premialità</w:t>
            </w:r>
          </w:p>
        </w:tc>
        <w:tc>
          <w:tcPr>
            <w:tcW w:w="1877"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Direttore della Farmacia n. 1 / Impiegata amministrativa</w:t>
            </w:r>
          </w:p>
        </w:tc>
        <w:tc>
          <w:tcPr>
            <w:tcW w:w="172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Tempestivo</w:t>
            </w:r>
          </w:p>
        </w:tc>
        <w:tc>
          <w:tcPr>
            <w:tcW w:w="223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Trimestrale (entro 20 giorni dalla fine del trimestre)</w:t>
            </w:r>
          </w:p>
        </w:tc>
        <w:tc>
          <w:tcPr>
            <w:tcW w:w="208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Trimestrale (entro 10 giorni dalla scadenza dei flussi per il referente)</w:t>
            </w:r>
          </w:p>
        </w:tc>
      </w:tr>
      <w:tr>
        <w:trPr>
          <w:trHeight w:val="787" w:hRule="atLeast"/>
        </w:trPr>
        <w:tc>
          <w:tcPr>
            <w:tcW w:w="1827" w:type="dxa"/>
            <w:vMerge w:val="restart"/>
            <w:tcBorders/>
            <w:shd w:fill="auto" w:val="clear"/>
            <w:tcMar>
              <w:left w:w="103" w:type="dxa"/>
            </w:tcMar>
            <w:vAlign w:val="center"/>
          </w:tcPr>
          <w:p>
            <w:pPr>
              <w:pStyle w:val="Normal"/>
              <w:widowControl/>
              <w:bidi w:val="0"/>
              <w:spacing w:before="120" w:after="120"/>
              <w:contextualSpacing/>
              <w:jc w:val="both"/>
              <w:rPr>
                <w:rFonts w:ascii="Times New Roman" w:hAnsi="Times New Roman"/>
                <w:b/>
                <w:b/>
                <w:bCs/>
                <w:sz w:val="18"/>
                <w:szCs w:val="18"/>
              </w:rPr>
            </w:pPr>
            <w:r>
              <w:rPr>
                <w:rFonts w:ascii="Times New Roman" w:hAnsi="Times New Roman"/>
                <w:b/>
                <w:bCs/>
                <w:sz w:val="18"/>
                <w:szCs w:val="18"/>
              </w:rPr>
              <w:t>Enti controllati</w:t>
            </w:r>
          </w:p>
        </w:tc>
        <w:tc>
          <w:tcPr>
            <w:tcW w:w="1872" w:type="dxa"/>
            <w:vMerge w:val="restart"/>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Società partecipate</w:t>
            </w:r>
          </w:p>
        </w:tc>
        <w:tc>
          <w:tcPr>
            <w:tcW w:w="1266" w:type="dxa"/>
            <w:vMerge w:val="restart"/>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Art. 22, d.lgs. n. 33/2013</w:t>
            </w:r>
          </w:p>
        </w:tc>
        <w:tc>
          <w:tcPr>
            <w:tcW w:w="256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Dati società partecipate</w:t>
            </w:r>
          </w:p>
        </w:tc>
        <w:tc>
          <w:tcPr>
            <w:tcW w:w="1877"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Direttore della Farmacia n. 1 / Impiegata amministrativa</w:t>
            </w:r>
          </w:p>
        </w:tc>
        <w:tc>
          <w:tcPr>
            <w:tcW w:w="172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Tempestivo/Annuale</w:t>
            </w:r>
          </w:p>
        </w:tc>
        <w:tc>
          <w:tcPr>
            <w:tcW w:w="223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Trimestrale (entro 20 giorni dalla fine del trimestre)/ Annuale (entro il 30 marzo di ogni anno)</w:t>
            </w:r>
          </w:p>
          <w:p>
            <w:pPr>
              <w:pStyle w:val="Normal"/>
              <w:spacing w:before="120" w:after="120"/>
              <w:contextualSpacing/>
              <w:rPr>
                <w:rFonts w:ascii="Times New Roman" w:hAnsi="Times New Roman"/>
                <w:sz w:val="18"/>
                <w:szCs w:val="18"/>
              </w:rPr>
            </w:pPr>
            <w:r>
              <w:rPr>
                <w:rFonts w:ascii="Times New Roman" w:hAnsi="Times New Roman"/>
                <w:sz w:val="18"/>
                <w:szCs w:val="18"/>
              </w:rPr>
            </w:r>
          </w:p>
        </w:tc>
        <w:tc>
          <w:tcPr>
            <w:tcW w:w="208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Trimestrale (entro 10 giorni dalla scadenza dei flussi per il referente)/Annuale (entro 10 giorni dalla scadenza dei flussi per il referente)</w:t>
            </w:r>
          </w:p>
        </w:tc>
      </w:tr>
      <w:tr>
        <w:trPr>
          <w:trHeight w:val="1025" w:hRule="atLeast"/>
        </w:trPr>
        <w:tc>
          <w:tcPr>
            <w:tcW w:w="1827" w:type="dxa"/>
            <w:vMerge w:val="continue"/>
            <w:tcBorders/>
            <w:shd w:fill="auto" w:val="clear"/>
            <w:tcMar>
              <w:left w:w="103" w:type="dxa"/>
            </w:tcMar>
            <w:vAlign w:val="center"/>
          </w:tcPr>
          <w:p>
            <w:pPr>
              <w:pStyle w:val="Normal"/>
              <w:spacing w:before="120" w:after="120"/>
              <w:contextualSpacing/>
              <w:rPr>
                <w:rFonts w:ascii="Times New Roman" w:hAnsi="Times New Roman"/>
                <w:b/>
                <w:b/>
                <w:bCs/>
                <w:sz w:val="18"/>
                <w:szCs w:val="18"/>
              </w:rPr>
            </w:pPr>
            <w:r>
              <w:rPr>
                <w:rFonts w:ascii="Times New Roman" w:hAnsi="Times New Roman"/>
                <w:b/>
                <w:bCs/>
                <w:sz w:val="18"/>
                <w:szCs w:val="18"/>
              </w:rPr>
            </w:r>
          </w:p>
        </w:tc>
        <w:tc>
          <w:tcPr>
            <w:tcW w:w="1872" w:type="dxa"/>
            <w:vMerge w:val="continue"/>
            <w:tcBorders/>
            <w:shd w:fill="auto" w:val="clear"/>
            <w:tcMar>
              <w:left w:w="103" w:type="dxa"/>
            </w:tcMar>
            <w:vAlign w:val="center"/>
          </w:tcPr>
          <w:p>
            <w:pPr>
              <w:pStyle w:val="Normal"/>
              <w:spacing w:before="120" w:after="120"/>
              <w:contextualSpacing/>
              <w:rPr>
                <w:rFonts w:ascii="Times New Roman" w:hAnsi="Times New Roman"/>
                <w:sz w:val="18"/>
                <w:szCs w:val="18"/>
              </w:rPr>
            </w:pPr>
            <w:r>
              <w:rPr>
                <w:rFonts w:ascii="Times New Roman" w:hAnsi="Times New Roman"/>
                <w:sz w:val="18"/>
                <w:szCs w:val="18"/>
              </w:rPr>
            </w:r>
          </w:p>
        </w:tc>
        <w:tc>
          <w:tcPr>
            <w:tcW w:w="1266" w:type="dxa"/>
            <w:vMerge w:val="continue"/>
            <w:tcBorders/>
            <w:shd w:fill="auto" w:val="clear"/>
            <w:tcMar>
              <w:left w:w="103" w:type="dxa"/>
            </w:tcMar>
            <w:vAlign w:val="center"/>
          </w:tcPr>
          <w:p>
            <w:pPr>
              <w:pStyle w:val="Normal"/>
              <w:spacing w:before="120" w:after="120"/>
              <w:contextualSpacing/>
              <w:rPr>
                <w:rFonts w:ascii="Times New Roman" w:hAnsi="Times New Roman"/>
                <w:sz w:val="18"/>
                <w:szCs w:val="18"/>
              </w:rPr>
            </w:pPr>
            <w:r>
              <w:rPr>
                <w:rFonts w:ascii="Times New Roman" w:hAnsi="Times New Roman"/>
                <w:sz w:val="18"/>
                <w:szCs w:val="18"/>
              </w:rPr>
            </w:r>
          </w:p>
        </w:tc>
        <w:tc>
          <w:tcPr>
            <w:tcW w:w="256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Provvedimenti</w:t>
            </w:r>
          </w:p>
        </w:tc>
        <w:tc>
          <w:tcPr>
            <w:tcW w:w="1877"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Direttore della Farmacia n. 1 / Impiegata amministrativa</w:t>
            </w:r>
          </w:p>
        </w:tc>
        <w:tc>
          <w:tcPr>
            <w:tcW w:w="172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Tempestivo</w:t>
            </w:r>
          </w:p>
        </w:tc>
        <w:tc>
          <w:tcPr>
            <w:tcW w:w="223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Trimestrale (entro 20 giorni dalla fine del trimestre)</w:t>
            </w:r>
          </w:p>
        </w:tc>
        <w:tc>
          <w:tcPr>
            <w:tcW w:w="208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Trimestrale (entro 10 giorni dalla scadenza dei flussi per il referente)</w:t>
            </w:r>
          </w:p>
        </w:tc>
      </w:tr>
      <w:tr>
        <w:trPr>
          <w:trHeight w:val="643" w:hRule="atLeast"/>
        </w:trPr>
        <w:tc>
          <w:tcPr>
            <w:tcW w:w="1827" w:type="dxa"/>
            <w:vMerge w:val="continue"/>
            <w:tcBorders/>
            <w:shd w:fill="auto" w:val="clear"/>
            <w:tcMar>
              <w:left w:w="103" w:type="dxa"/>
            </w:tcMar>
            <w:vAlign w:val="center"/>
          </w:tcPr>
          <w:p>
            <w:pPr>
              <w:pStyle w:val="Normal"/>
              <w:spacing w:before="120" w:after="120"/>
              <w:contextualSpacing/>
              <w:rPr>
                <w:rFonts w:ascii="Times New Roman" w:hAnsi="Times New Roman"/>
                <w:b/>
                <w:b/>
                <w:bCs/>
                <w:sz w:val="18"/>
                <w:szCs w:val="18"/>
              </w:rPr>
            </w:pPr>
            <w:r>
              <w:rPr>
                <w:rFonts w:ascii="Times New Roman" w:hAnsi="Times New Roman"/>
                <w:b/>
                <w:bCs/>
                <w:sz w:val="18"/>
                <w:szCs w:val="18"/>
              </w:rPr>
            </w:r>
          </w:p>
        </w:tc>
        <w:tc>
          <w:tcPr>
            <w:tcW w:w="1872"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Enti di diritto privato controllati</w:t>
            </w:r>
          </w:p>
        </w:tc>
        <w:tc>
          <w:tcPr>
            <w:tcW w:w="1266"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Art. 22, d.lgs. n. 33/2013</w:t>
            </w:r>
          </w:p>
        </w:tc>
        <w:tc>
          <w:tcPr>
            <w:tcW w:w="256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Enti di diritto privato controllati</w:t>
            </w:r>
          </w:p>
        </w:tc>
        <w:tc>
          <w:tcPr>
            <w:tcW w:w="1877"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Direttore della Farmacia n. 1 / Impiegata amministrativa</w:t>
            </w:r>
          </w:p>
        </w:tc>
        <w:tc>
          <w:tcPr>
            <w:tcW w:w="172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Tempestivo/Annuale</w:t>
            </w:r>
          </w:p>
        </w:tc>
        <w:tc>
          <w:tcPr>
            <w:tcW w:w="223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Trimestrale (entro 20 giorni dalla fine del trimestre)/ Annuale (entro il 30 marzo di ogni anno)</w:t>
            </w:r>
          </w:p>
          <w:p>
            <w:pPr>
              <w:pStyle w:val="Normal"/>
              <w:spacing w:before="120" w:after="120"/>
              <w:contextualSpacing/>
              <w:rPr>
                <w:rFonts w:ascii="Times New Roman" w:hAnsi="Times New Roman"/>
                <w:sz w:val="18"/>
                <w:szCs w:val="18"/>
                <w:highlight w:val="yellow"/>
              </w:rPr>
            </w:pPr>
            <w:r>
              <w:rPr>
                <w:rFonts w:ascii="Times New Roman" w:hAnsi="Times New Roman"/>
                <w:sz w:val="18"/>
                <w:szCs w:val="18"/>
                <w:highlight w:val="yellow"/>
              </w:rPr>
            </w:r>
          </w:p>
        </w:tc>
        <w:tc>
          <w:tcPr>
            <w:tcW w:w="208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Trimestrale (entro 10 giorni dalla scadenza dei flussi per il referente)/Annuale (entro 20 giorni dalla scadenza dei flussi per il referente)</w:t>
            </w:r>
          </w:p>
        </w:tc>
      </w:tr>
      <w:tr>
        <w:trPr>
          <w:trHeight w:val="851" w:hRule="atLeast"/>
        </w:trPr>
        <w:tc>
          <w:tcPr>
            <w:tcW w:w="1827" w:type="dxa"/>
            <w:vMerge w:val="continue"/>
            <w:tcBorders/>
            <w:shd w:fill="auto" w:val="clear"/>
            <w:tcMar>
              <w:left w:w="103" w:type="dxa"/>
            </w:tcMar>
            <w:vAlign w:val="center"/>
          </w:tcPr>
          <w:p>
            <w:pPr>
              <w:pStyle w:val="Normal"/>
              <w:spacing w:before="120" w:after="120"/>
              <w:contextualSpacing/>
              <w:rPr>
                <w:rFonts w:ascii="Times New Roman" w:hAnsi="Times New Roman"/>
                <w:b/>
                <w:b/>
                <w:bCs/>
                <w:sz w:val="18"/>
                <w:szCs w:val="18"/>
              </w:rPr>
            </w:pPr>
            <w:r>
              <w:rPr>
                <w:rFonts w:ascii="Times New Roman" w:hAnsi="Times New Roman"/>
                <w:b/>
                <w:bCs/>
                <w:sz w:val="18"/>
                <w:szCs w:val="18"/>
              </w:rPr>
            </w:r>
          </w:p>
        </w:tc>
        <w:tc>
          <w:tcPr>
            <w:tcW w:w="1872"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Rappresentazione grafica</w:t>
            </w:r>
          </w:p>
        </w:tc>
        <w:tc>
          <w:tcPr>
            <w:tcW w:w="1266"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Art. 22, c. 1, lett. d), d.lgs. n. 33/2013</w:t>
            </w:r>
          </w:p>
        </w:tc>
        <w:tc>
          <w:tcPr>
            <w:tcW w:w="256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Rappresentazione grafica</w:t>
            </w:r>
          </w:p>
        </w:tc>
        <w:tc>
          <w:tcPr>
            <w:tcW w:w="1877"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Direttore della Farmacia n. 1 / Impiegata amministrativa</w:t>
            </w:r>
          </w:p>
        </w:tc>
        <w:tc>
          <w:tcPr>
            <w:tcW w:w="172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 xml:space="preserve">Annuale </w:t>
              <w:br/>
            </w:r>
          </w:p>
        </w:tc>
        <w:tc>
          <w:tcPr>
            <w:tcW w:w="223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Annuale (entro 30 marzo di ogni anno)</w:t>
            </w:r>
          </w:p>
        </w:tc>
        <w:tc>
          <w:tcPr>
            <w:tcW w:w="208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Annuale (entro 10 giorni dalla scadenza dei flussi per il referente)</w:t>
            </w:r>
          </w:p>
        </w:tc>
      </w:tr>
      <w:tr>
        <w:trPr>
          <w:trHeight w:val="1651" w:hRule="atLeast"/>
        </w:trPr>
        <w:tc>
          <w:tcPr>
            <w:tcW w:w="1827" w:type="dxa"/>
            <w:tcBorders/>
            <w:shd w:fill="auto" w:val="clear"/>
            <w:tcMar>
              <w:left w:w="103" w:type="dxa"/>
            </w:tcMar>
            <w:vAlign w:val="center"/>
          </w:tcPr>
          <w:p>
            <w:pPr>
              <w:pStyle w:val="Normal"/>
              <w:widowControl/>
              <w:bidi w:val="0"/>
              <w:spacing w:before="120" w:after="120"/>
              <w:contextualSpacing/>
              <w:jc w:val="both"/>
              <w:rPr>
                <w:rFonts w:ascii="Times New Roman" w:hAnsi="Times New Roman"/>
                <w:b/>
                <w:b/>
                <w:bCs/>
                <w:sz w:val="18"/>
                <w:szCs w:val="18"/>
              </w:rPr>
            </w:pPr>
            <w:r>
              <w:rPr>
                <w:rFonts w:ascii="Times New Roman" w:hAnsi="Times New Roman"/>
                <w:b/>
                <w:bCs/>
                <w:sz w:val="18"/>
                <w:szCs w:val="18"/>
              </w:rPr>
              <w:t>Attività e procedimenti</w:t>
            </w:r>
          </w:p>
        </w:tc>
        <w:tc>
          <w:tcPr>
            <w:tcW w:w="1872"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Tipologie di procedimento</w:t>
            </w:r>
          </w:p>
        </w:tc>
        <w:tc>
          <w:tcPr>
            <w:tcW w:w="1266"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Art. 35, c. 1, d.lgs. n. 33/2013</w:t>
            </w:r>
          </w:p>
        </w:tc>
        <w:tc>
          <w:tcPr>
            <w:tcW w:w="256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Tipologie di procedimento</w:t>
            </w:r>
          </w:p>
        </w:tc>
        <w:tc>
          <w:tcPr>
            <w:tcW w:w="1877"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Direttore della Farmacia n. 1 / Impiegata amministrativa</w:t>
            </w:r>
          </w:p>
        </w:tc>
        <w:tc>
          <w:tcPr>
            <w:tcW w:w="1725"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Tempestivo</w:t>
            </w:r>
          </w:p>
          <w:p>
            <w:pPr>
              <w:pStyle w:val="Normal"/>
              <w:spacing w:before="120" w:after="120"/>
              <w:contextualSpacing/>
              <w:jc w:val="center"/>
              <w:rPr>
                <w:rFonts w:ascii="Times New Roman" w:hAnsi="Times New Roman"/>
                <w:sz w:val="18"/>
                <w:szCs w:val="18"/>
              </w:rPr>
            </w:pPr>
            <w:r>
              <w:rPr>
                <w:rFonts w:ascii="Times New Roman" w:hAnsi="Times New Roman"/>
                <w:sz w:val="18"/>
                <w:szCs w:val="18"/>
              </w:rPr>
            </w:r>
          </w:p>
        </w:tc>
        <w:tc>
          <w:tcPr>
            <w:tcW w:w="223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Trimestrale (entro 20 giorni dalla fine del trimestre)</w:t>
            </w:r>
          </w:p>
          <w:p>
            <w:pPr>
              <w:pStyle w:val="Normal"/>
              <w:spacing w:before="120" w:after="120"/>
              <w:contextualSpacing/>
              <w:rPr>
                <w:rFonts w:ascii="Times New Roman" w:hAnsi="Times New Roman"/>
                <w:sz w:val="18"/>
                <w:szCs w:val="18"/>
              </w:rPr>
            </w:pPr>
            <w:r>
              <w:rPr>
                <w:rFonts w:ascii="Times New Roman" w:hAnsi="Times New Roman"/>
                <w:sz w:val="18"/>
                <w:szCs w:val="18"/>
              </w:rPr>
            </w:r>
          </w:p>
        </w:tc>
        <w:tc>
          <w:tcPr>
            <w:tcW w:w="2085"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Trimestrale (entro 10 giorni dalla scadenza dei flussi per il referente)</w:t>
            </w:r>
          </w:p>
          <w:p>
            <w:pPr>
              <w:pStyle w:val="Normal"/>
              <w:spacing w:before="120" w:after="120"/>
              <w:contextualSpacing/>
              <w:jc w:val="center"/>
              <w:rPr>
                <w:rFonts w:ascii="Times New Roman" w:hAnsi="Times New Roman"/>
                <w:sz w:val="18"/>
                <w:szCs w:val="18"/>
              </w:rPr>
            </w:pPr>
            <w:r>
              <w:rPr>
                <w:rFonts w:ascii="Times New Roman" w:hAnsi="Times New Roman"/>
                <w:sz w:val="18"/>
                <w:szCs w:val="18"/>
              </w:rPr>
            </w:r>
          </w:p>
        </w:tc>
      </w:tr>
      <w:tr>
        <w:trPr>
          <w:trHeight w:val="1450" w:hRule="atLeast"/>
        </w:trPr>
        <w:tc>
          <w:tcPr>
            <w:tcW w:w="1827" w:type="dxa"/>
            <w:vMerge w:val="restart"/>
            <w:tcBorders/>
            <w:shd w:fill="auto" w:val="clear"/>
            <w:tcMar>
              <w:left w:w="103" w:type="dxa"/>
            </w:tcMar>
            <w:vAlign w:val="center"/>
          </w:tcPr>
          <w:p>
            <w:pPr>
              <w:pStyle w:val="Normal"/>
              <w:widowControl/>
              <w:bidi w:val="0"/>
              <w:spacing w:before="120" w:after="120"/>
              <w:contextualSpacing/>
              <w:jc w:val="both"/>
              <w:rPr>
                <w:rFonts w:ascii="Times New Roman" w:hAnsi="Times New Roman"/>
                <w:b/>
                <w:b/>
                <w:bCs/>
                <w:sz w:val="18"/>
                <w:szCs w:val="18"/>
              </w:rPr>
            </w:pPr>
            <w:r>
              <w:rPr>
                <w:rFonts w:ascii="Times New Roman" w:hAnsi="Times New Roman"/>
                <w:b/>
                <w:bCs/>
                <w:sz w:val="18"/>
                <w:szCs w:val="18"/>
              </w:rPr>
              <w:t>Bandi di gara e contratti</w:t>
            </w:r>
          </w:p>
        </w:tc>
        <w:tc>
          <w:tcPr>
            <w:tcW w:w="1872"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Informazioni sulle singole procedure in formato tabellare</w:t>
            </w:r>
          </w:p>
        </w:tc>
        <w:tc>
          <w:tcPr>
            <w:tcW w:w="1266"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Art. 1, c. 32, l. n. 190/2012 Art. 37, c. 1, lett. a) d.lgs. n. 33/2013, Art. 4 delib. Anac n. 39/2016</w:t>
            </w:r>
          </w:p>
          <w:p>
            <w:pPr>
              <w:pStyle w:val="Normal"/>
              <w:spacing w:before="120" w:after="120"/>
              <w:contextualSpacing/>
              <w:rPr>
                <w:rFonts w:ascii="Times New Roman" w:hAnsi="Times New Roman"/>
                <w:sz w:val="18"/>
                <w:szCs w:val="18"/>
              </w:rPr>
            </w:pPr>
            <w:r>
              <w:rPr>
                <w:rFonts w:ascii="Times New Roman" w:hAnsi="Times New Roman"/>
                <w:sz w:val="18"/>
                <w:szCs w:val="18"/>
              </w:rPr>
            </w:r>
          </w:p>
        </w:tc>
        <w:tc>
          <w:tcPr>
            <w:tcW w:w="256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Dati previsti dall'articolo 1, comma 32, della legge 6 novembre 2012, n. 190 Informazioni sulle singole procedure</w:t>
            </w:r>
          </w:p>
        </w:tc>
        <w:tc>
          <w:tcPr>
            <w:tcW w:w="1877"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Direttore della Farmacia n. 1 / Impiegata amministrativa / Consulente esterno</w:t>
            </w:r>
          </w:p>
        </w:tc>
        <w:tc>
          <w:tcPr>
            <w:tcW w:w="172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Tempestivo/Annuale</w:t>
            </w:r>
          </w:p>
        </w:tc>
        <w:tc>
          <w:tcPr>
            <w:tcW w:w="223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Trimestrale (entro 20 giorni dalla fine del trimestre)/Annuale (entro il 31 gennaio di ogni anno)</w:t>
            </w:r>
          </w:p>
        </w:tc>
        <w:tc>
          <w:tcPr>
            <w:tcW w:w="208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Trimestrale (entro 10 giorni dalla scadenza dei flussi per il referente)/ Annuale (entro 10 giorni dalla scadenza dei flussi per il referente)</w:t>
            </w:r>
          </w:p>
        </w:tc>
      </w:tr>
      <w:tr>
        <w:trPr>
          <w:trHeight w:val="1294" w:hRule="atLeast"/>
        </w:trPr>
        <w:tc>
          <w:tcPr>
            <w:tcW w:w="1827" w:type="dxa"/>
            <w:vMerge w:val="continue"/>
            <w:tcBorders/>
            <w:shd w:fill="auto" w:val="clear"/>
            <w:tcMar>
              <w:left w:w="103" w:type="dxa"/>
            </w:tcMar>
            <w:vAlign w:val="center"/>
          </w:tcPr>
          <w:p>
            <w:pPr>
              <w:pStyle w:val="Normal"/>
              <w:spacing w:before="120" w:after="120"/>
              <w:contextualSpacing/>
              <w:rPr>
                <w:rFonts w:ascii="Times New Roman" w:hAnsi="Times New Roman"/>
                <w:b/>
                <w:b/>
                <w:bCs/>
                <w:sz w:val="18"/>
                <w:szCs w:val="18"/>
              </w:rPr>
            </w:pPr>
            <w:r>
              <w:rPr>
                <w:rFonts w:ascii="Times New Roman" w:hAnsi="Times New Roman"/>
                <w:b/>
                <w:bCs/>
                <w:sz w:val="18"/>
                <w:szCs w:val="18"/>
              </w:rPr>
            </w:r>
          </w:p>
        </w:tc>
        <w:tc>
          <w:tcPr>
            <w:tcW w:w="1872"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Atti delle amministrazioni aggiudicatrici e degli enti aggiudicatori distintamente per ogni procedura</w:t>
            </w:r>
          </w:p>
        </w:tc>
        <w:tc>
          <w:tcPr>
            <w:tcW w:w="1266"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 xml:space="preserve">Art. 37, c. 1, lett. b) d.lgs. n. 33/2013 </w:t>
            </w:r>
          </w:p>
        </w:tc>
        <w:tc>
          <w:tcPr>
            <w:tcW w:w="256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Atti e informazioni oggetto di pubblicazione ai sensi del decreto legislativo 18 aprile 2016, n. 50 e s.m.i.</w:t>
            </w:r>
          </w:p>
        </w:tc>
        <w:tc>
          <w:tcPr>
            <w:tcW w:w="1877"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 xml:space="preserve">Direttore della Farmacia n. 1 / Impiegata amministrativa </w:t>
            </w:r>
          </w:p>
        </w:tc>
        <w:tc>
          <w:tcPr>
            <w:tcW w:w="172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Tempestivo</w:t>
            </w:r>
          </w:p>
        </w:tc>
        <w:tc>
          <w:tcPr>
            <w:tcW w:w="223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Tempistiche definite dal D.Lgs. 50/2016</w:t>
            </w:r>
          </w:p>
        </w:tc>
        <w:tc>
          <w:tcPr>
            <w:tcW w:w="208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Trimestrale (entro 10 giorni dalla fine del trimestre)</w:t>
            </w:r>
          </w:p>
        </w:tc>
      </w:tr>
      <w:tr>
        <w:trPr>
          <w:trHeight w:val="741" w:hRule="atLeast"/>
        </w:trPr>
        <w:tc>
          <w:tcPr>
            <w:tcW w:w="1827" w:type="dxa"/>
            <w:vMerge w:val="restart"/>
            <w:tcBorders/>
            <w:shd w:fill="auto" w:val="clear"/>
            <w:tcMar>
              <w:left w:w="103" w:type="dxa"/>
            </w:tcMar>
            <w:vAlign w:val="center"/>
          </w:tcPr>
          <w:p>
            <w:pPr>
              <w:pStyle w:val="Normal"/>
              <w:widowControl/>
              <w:bidi w:val="0"/>
              <w:spacing w:before="120" w:after="120"/>
              <w:contextualSpacing/>
              <w:jc w:val="both"/>
              <w:rPr>
                <w:rFonts w:ascii="Times New Roman" w:hAnsi="Times New Roman"/>
                <w:b/>
                <w:b/>
                <w:bCs/>
                <w:sz w:val="18"/>
                <w:szCs w:val="18"/>
              </w:rPr>
            </w:pPr>
            <w:r>
              <w:rPr>
                <w:rFonts w:ascii="Times New Roman" w:hAnsi="Times New Roman"/>
                <w:b/>
                <w:bCs/>
                <w:sz w:val="18"/>
                <w:szCs w:val="18"/>
              </w:rPr>
              <w:t>Sovvenzioni, contributi, sussidi, vantaggi economici</w:t>
              <w:br/>
              <w:br/>
              <w:br/>
            </w:r>
          </w:p>
        </w:tc>
        <w:tc>
          <w:tcPr>
            <w:tcW w:w="1872"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Criteri e modalità</w:t>
            </w:r>
          </w:p>
        </w:tc>
        <w:tc>
          <w:tcPr>
            <w:tcW w:w="1266"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Art. 26, c. 1, d.lgs. n. 33/2013</w:t>
            </w:r>
          </w:p>
        </w:tc>
        <w:tc>
          <w:tcPr>
            <w:tcW w:w="256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Criteri e modalità</w:t>
            </w:r>
          </w:p>
        </w:tc>
        <w:tc>
          <w:tcPr>
            <w:tcW w:w="1877"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Direttore della Farmacia n. 1 / Impiegata amministrativa</w:t>
            </w:r>
          </w:p>
        </w:tc>
        <w:tc>
          <w:tcPr>
            <w:tcW w:w="172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Tempestivo</w:t>
            </w:r>
          </w:p>
        </w:tc>
        <w:tc>
          <w:tcPr>
            <w:tcW w:w="223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Trimestrale (entro 20 giorni dalla fine del trimestre)</w:t>
            </w:r>
          </w:p>
        </w:tc>
        <w:tc>
          <w:tcPr>
            <w:tcW w:w="208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Trimestrale (entro 10 giorni dalla scadenza dei flussi per il referente)</w:t>
            </w:r>
          </w:p>
        </w:tc>
      </w:tr>
      <w:tr>
        <w:trPr>
          <w:trHeight w:val="1732" w:hRule="atLeast"/>
        </w:trPr>
        <w:tc>
          <w:tcPr>
            <w:tcW w:w="1827" w:type="dxa"/>
            <w:vMerge w:val="continue"/>
            <w:tcBorders/>
            <w:shd w:fill="auto" w:val="clear"/>
            <w:tcMar>
              <w:left w:w="103" w:type="dxa"/>
            </w:tcMar>
            <w:vAlign w:val="center"/>
          </w:tcPr>
          <w:p>
            <w:pPr>
              <w:pStyle w:val="Normal"/>
              <w:spacing w:before="120" w:after="120"/>
              <w:contextualSpacing/>
              <w:rPr>
                <w:rFonts w:ascii="Times New Roman" w:hAnsi="Times New Roman"/>
                <w:b/>
                <w:b/>
                <w:bCs/>
                <w:sz w:val="18"/>
                <w:szCs w:val="18"/>
              </w:rPr>
            </w:pPr>
            <w:r>
              <w:rPr>
                <w:rFonts w:ascii="Times New Roman" w:hAnsi="Times New Roman"/>
                <w:b/>
                <w:bCs/>
                <w:sz w:val="18"/>
                <w:szCs w:val="18"/>
              </w:rPr>
            </w:r>
          </w:p>
        </w:tc>
        <w:tc>
          <w:tcPr>
            <w:tcW w:w="1872"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Atti di concessione</w:t>
            </w:r>
          </w:p>
        </w:tc>
        <w:tc>
          <w:tcPr>
            <w:tcW w:w="1266"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Art. 26, c. 2, d.lgs. n. 33/2013</w:t>
            </w:r>
          </w:p>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Art. 27, c. 1, d.lgs. n. 33/2013</w:t>
            </w:r>
          </w:p>
        </w:tc>
        <w:tc>
          <w:tcPr>
            <w:tcW w:w="256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Atti di concessione</w:t>
            </w:r>
          </w:p>
        </w:tc>
        <w:tc>
          <w:tcPr>
            <w:tcW w:w="1877"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Direttore della Farmacia n. 1 / Impiegata amministrativa</w:t>
            </w:r>
          </w:p>
        </w:tc>
        <w:tc>
          <w:tcPr>
            <w:tcW w:w="172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Tempestivo</w:t>
            </w:r>
          </w:p>
          <w:p>
            <w:pPr>
              <w:pStyle w:val="Normal"/>
              <w:spacing w:before="120" w:after="120"/>
              <w:contextualSpacing/>
              <w:jc w:val="center"/>
              <w:rPr>
                <w:rFonts w:ascii="Times New Roman" w:hAnsi="Times New Roman"/>
                <w:sz w:val="18"/>
                <w:szCs w:val="18"/>
              </w:rPr>
            </w:pPr>
            <w:r>
              <w:rPr>
                <w:rFonts w:ascii="Times New Roman" w:hAnsi="Times New Roman"/>
                <w:sz w:val="18"/>
                <w:szCs w:val="18"/>
              </w:rPr>
            </w:r>
          </w:p>
        </w:tc>
        <w:tc>
          <w:tcPr>
            <w:tcW w:w="223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Trimestrale (entro 20 giorni dalla fine del trimestre)</w:t>
            </w:r>
          </w:p>
        </w:tc>
        <w:tc>
          <w:tcPr>
            <w:tcW w:w="208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Trimestrale (entro 10 giorni dalla scadenza dei flussi per il referente)</w:t>
            </w:r>
          </w:p>
        </w:tc>
      </w:tr>
      <w:tr>
        <w:trPr>
          <w:trHeight w:val="1214" w:hRule="atLeast"/>
        </w:trPr>
        <w:tc>
          <w:tcPr>
            <w:tcW w:w="1827" w:type="dxa"/>
            <w:vMerge w:val="restart"/>
            <w:tcBorders/>
            <w:shd w:fill="auto" w:val="clear"/>
            <w:tcMar>
              <w:left w:w="103" w:type="dxa"/>
            </w:tcMar>
            <w:vAlign w:val="center"/>
          </w:tcPr>
          <w:p>
            <w:pPr>
              <w:pStyle w:val="Normal"/>
              <w:widowControl/>
              <w:bidi w:val="0"/>
              <w:spacing w:before="120" w:after="120"/>
              <w:contextualSpacing/>
              <w:jc w:val="both"/>
              <w:rPr>
                <w:rFonts w:ascii="Times New Roman" w:hAnsi="Times New Roman"/>
                <w:b/>
                <w:b/>
                <w:bCs/>
                <w:sz w:val="18"/>
                <w:szCs w:val="18"/>
              </w:rPr>
            </w:pPr>
            <w:r>
              <w:rPr>
                <w:rFonts w:ascii="Times New Roman" w:hAnsi="Times New Roman"/>
                <w:b/>
                <w:bCs/>
                <w:sz w:val="18"/>
                <w:szCs w:val="18"/>
              </w:rPr>
              <w:t>Bilancio</w:t>
            </w:r>
          </w:p>
        </w:tc>
        <w:tc>
          <w:tcPr>
            <w:tcW w:w="1872"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Bilancio</w:t>
            </w:r>
          </w:p>
        </w:tc>
        <w:tc>
          <w:tcPr>
            <w:tcW w:w="1266"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Art. 29, c. 1, d.lgs. n. 33/2013</w:t>
              <w:br/>
              <w:t>Art. 6, c. 4, d. lgs. 175/2016</w:t>
            </w:r>
          </w:p>
        </w:tc>
        <w:tc>
          <w:tcPr>
            <w:tcW w:w="256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Bilancio di esercizio</w:t>
            </w:r>
          </w:p>
        </w:tc>
        <w:tc>
          <w:tcPr>
            <w:tcW w:w="1877"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Consulente esterno</w:t>
            </w:r>
          </w:p>
        </w:tc>
        <w:tc>
          <w:tcPr>
            <w:tcW w:w="172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Annuale</w:t>
            </w:r>
          </w:p>
        </w:tc>
        <w:tc>
          <w:tcPr>
            <w:tcW w:w="223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Annuale (ogni 30 giorni dalla data di approvazione)</w:t>
            </w:r>
          </w:p>
        </w:tc>
        <w:tc>
          <w:tcPr>
            <w:tcW w:w="208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Annuale (entro 10 giorni dalla scadenza dei flussi per il referente)</w:t>
            </w:r>
          </w:p>
        </w:tc>
      </w:tr>
      <w:tr>
        <w:trPr>
          <w:trHeight w:val="1214" w:hRule="atLeast"/>
        </w:trPr>
        <w:tc>
          <w:tcPr>
            <w:tcW w:w="1827" w:type="dxa"/>
            <w:vMerge w:val="continue"/>
            <w:tcBorders/>
            <w:shd w:fill="auto" w:val="clear"/>
            <w:tcMar>
              <w:left w:w="103" w:type="dxa"/>
            </w:tcMar>
            <w:vAlign w:val="center"/>
          </w:tcPr>
          <w:p>
            <w:pPr>
              <w:pStyle w:val="Normal"/>
              <w:spacing w:before="120" w:after="120"/>
              <w:contextualSpacing/>
              <w:rPr>
                <w:rFonts w:ascii="Times New Roman" w:hAnsi="Times New Roman"/>
                <w:b/>
                <w:b/>
                <w:bCs/>
                <w:sz w:val="18"/>
                <w:szCs w:val="18"/>
              </w:rPr>
            </w:pPr>
            <w:r>
              <w:rPr>
                <w:rFonts w:ascii="Times New Roman" w:hAnsi="Times New Roman"/>
                <w:b/>
                <w:bCs/>
                <w:sz w:val="18"/>
                <w:szCs w:val="18"/>
              </w:rPr>
            </w:r>
          </w:p>
        </w:tc>
        <w:tc>
          <w:tcPr>
            <w:tcW w:w="1872"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Provvedimenti</w:t>
            </w:r>
          </w:p>
        </w:tc>
        <w:tc>
          <w:tcPr>
            <w:tcW w:w="1266"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Art. 19, co. 5, 6 e 7, D. Lgs. 175/2016</w:t>
            </w:r>
          </w:p>
        </w:tc>
        <w:tc>
          <w:tcPr>
            <w:tcW w:w="256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Obiettivi sul complesso delle spese di funzionamento</w:t>
            </w:r>
          </w:p>
        </w:tc>
        <w:tc>
          <w:tcPr>
            <w:tcW w:w="1877"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Amministratore Unico</w:t>
            </w:r>
          </w:p>
        </w:tc>
        <w:tc>
          <w:tcPr>
            <w:tcW w:w="172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Tempestivo</w:t>
            </w:r>
          </w:p>
        </w:tc>
        <w:tc>
          <w:tcPr>
            <w:tcW w:w="223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Trimestrale (entro 20 giorni dalla fine del trimestre)</w:t>
            </w:r>
          </w:p>
        </w:tc>
        <w:tc>
          <w:tcPr>
            <w:tcW w:w="208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Trimestrale (entro 10 giorni dalla scadenza dei flussi per il referente)</w:t>
            </w:r>
          </w:p>
        </w:tc>
      </w:tr>
      <w:tr>
        <w:trPr>
          <w:trHeight w:val="600" w:hRule="atLeast"/>
        </w:trPr>
        <w:tc>
          <w:tcPr>
            <w:tcW w:w="1827" w:type="dxa"/>
            <w:vMerge w:val="restart"/>
            <w:tcBorders/>
            <w:shd w:fill="auto" w:val="clear"/>
            <w:tcMar>
              <w:left w:w="103" w:type="dxa"/>
            </w:tcMar>
            <w:vAlign w:val="center"/>
          </w:tcPr>
          <w:p>
            <w:pPr>
              <w:pStyle w:val="Normal"/>
              <w:widowControl/>
              <w:bidi w:val="0"/>
              <w:spacing w:before="120" w:after="120"/>
              <w:contextualSpacing/>
              <w:jc w:val="both"/>
              <w:rPr>
                <w:rFonts w:ascii="Times New Roman" w:hAnsi="Times New Roman"/>
                <w:b/>
                <w:b/>
                <w:bCs/>
                <w:sz w:val="18"/>
                <w:szCs w:val="18"/>
              </w:rPr>
            </w:pPr>
            <w:r>
              <w:rPr>
                <w:rFonts w:ascii="Times New Roman" w:hAnsi="Times New Roman"/>
                <w:b/>
                <w:bCs/>
                <w:sz w:val="18"/>
                <w:szCs w:val="18"/>
              </w:rPr>
              <w:t>Beni immobili e gestione patrimonio</w:t>
            </w:r>
          </w:p>
        </w:tc>
        <w:tc>
          <w:tcPr>
            <w:tcW w:w="1872"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Patrimonio immobiliare</w:t>
            </w:r>
          </w:p>
        </w:tc>
        <w:tc>
          <w:tcPr>
            <w:tcW w:w="1266"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Art. 30, d.lgs. n. 33/2013</w:t>
            </w:r>
          </w:p>
        </w:tc>
        <w:tc>
          <w:tcPr>
            <w:tcW w:w="256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Patrimonio immobiliare</w:t>
            </w:r>
          </w:p>
        </w:tc>
        <w:tc>
          <w:tcPr>
            <w:tcW w:w="1877"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Consulente esterno</w:t>
            </w:r>
          </w:p>
        </w:tc>
        <w:tc>
          <w:tcPr>
            <w:tcW w:w="172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Tempestivo</w:t>
            </w:r>
          </w:p>
        </w:tc>
        <w:tc>
          <w:tcPr>
            <w:tcW w:w="223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Trimestrale (entro 20 giorni dalla fine del trimestre)</w:t>
            </w:r>
          </w:p>
        </w:tc>
        <w:tc>
          <w:tcPr>
            <w:tcW w:w="208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Trimestrale (entro 10 giorni dalla scadenza dei flussi per il referente)</w:t>
            </w:r>
          </w:p>
        </w:tc>
      </w:tr>
      <w:tr>
        <w:trPr>
          <w:trHeight w:val="639" w:hRule="atLeast"/>
        </w:trPr>
        <w:tc>
          <w:tcPr>
            <w:tcW w:w="1827" w:type="dxa"/>
            <w:vMerge w:val="continue"/>
            <w:tcBorders/>
            <w:shd w:fill="auto" w:val="clear"/>
            <w:tcMar>
              <w:left w:w="103" w:type="dxa"/>
            </w:tcMar>
            <w:vAlign w:val="center"/>
          </w:tcPr>
          <w:p>
            <w:pPr>
              <w:pStyle w:val="Normal"/>
              <w:spacing w:before="120" w:after="120"/>
              <w:contextualSpacing/>
              <w:rPr>
                <w:rFonts w:ascii="Times New Roman" w:hAnsi="Times New Roman"/>
                <w:b/>
                <w:b/>
                <w:bCs/>
                <w:sz w:val="18"/>
                <w:szCs w:val="18"/>
              </w:rPr>
            </w:pPr>
            <w:r>
              <w:rPr>
                <w:rFonts w:ascii="Times New Roman" w:hAnsi="Times New Roman"/>
                <w:b/>
                <w:bCs/>
                <w:sz w:val="18"/>
                <w:szCs w:val="18"/>
              </w:rPr>
            </w:r>
          </w:p>
        </w:tc>
        <w:tc>
          <w:tcPr>
            <w:tcW w:w="1872"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Canoni di locazione o affitto</w:t>
            </w:r>
          </w:p>
        </w:tc>
        <w:tc>
          <w:tcPr>
            <w:tcW w:w="1266"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Art. 30, d.lgs. n. 33/2013</w:t>
            </w:r>
          </w:p>
        </w:tc>
        <w:tc>
          <w:tcPr>
            <w:tcW w:w="256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Canoni di locazione o affitto</w:t>
            </w:r>
          </w:p>
        </w:tc>
        <w:tc>
          <w:tcPr>
            <w:tcW w:w="1877"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Consulente esterno</w:t>
            </w:r>
          </w:p>
        </w:tc>
        <w:tc>
          <w:tcPr>
            <w:tcW w:w="172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Tempestivo</w:t>
            </w:r>
          </w:p>
        </w:tc>
        <w:tc>
          <w:tcPr>
            <w:tcW w:w="223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Trimestrale (entro 20 giorni dalla fine del trimestre)</w:t>
            </w:r>
          </w:p>
        </w:tc>
        <w:tc>
          <w:tcPr>
            <w:tcW w:w="208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Trimestrale (entro 10 giorni dalla scadenza dei flussi per il referente)</w:t>
            </w:r>
          </w:p>
        </w:tc>
      </w:tr>
      <w:tr>
        <w:trPr>
          <w:trHeight w:val="834" w:hRule="atLeast"/>
        </w:trPr>
        <w:tc>
          <w:tcPr>
            <w:tcW w:w="1827" w:type="dxa"/>
            <w:vMerge w:val="restart"/>
            <w:tcBorders/>
            <w:shd w:fill="auto" w:val="clear"/>
            <w:tcMar>
              <w:left w:w="103" w:type="dxa"/>
            </w:tcMar>
            <w:vAlign w:val="center"/>
          </w:tcPr>
          <w:p>
            <w:pPr>
              <w:pStyle w:val="Normal"/>
              <w:widowControl/>
              <w:bidi w:val="0"/>
              <w:spacing w:before="120" w:after="120"/>
              <w:contextualSpacing/>
              <w:jc w:val="both"/>
              <w:rPr>
                <w:rFonts w:ascii="Times New Roman" w:hAnsi="Times New Roman"/>
                <w:b/>
                <w:b/>
                <w:bCs/>
                <w:sz w:val="18"/>
                <w:szCs w:val="18"/>
              </w:rPr>
            </w:pPr>
            <w:r>
              <w:rPr>
                <w:rFonts w:ascii="Times New Roman" w:hAnsi="Times New Roman"/>
                <w:b/>
                <w:bCs/>
                <w:sz w:val="18"/>
                <w:szCs w:val="18"/>
              </w:rPr>
              <w:t>Controlli e rilievi sull'amministrazione</w:t>
            </w:r>
          </w:p>
        </w:tc>
        <w:tc>
          <w:tcPr>
            <w:tcW w:w="1872" w:type="dxa"/>
            <w:vMerge w:val="restart"/>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Organo di controllo che svolge le funzioni di OIV</w:t>
            </w:r>
          </w:p>
        </w:tc>
        <w:tc>
          <w:tcPr>
            <w:tcW w:w="1266" w:type="dxa"/>
            <w:vMerge w:val="restart"/>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Art. 31, d.lgs. n. 33/2013 Art. 1, co. 8-bis, l. 190/2012</w:t>
            </w:r>
          </w:p>
        </w:tc>
        <w:tc>
          <w:tcPr>
            <w:tcW w:w="256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 xml:space="preserve">Organo di controllo che svolge le funzioni di OIV </w:t>
            </w:r>
          </w:p>
        </w:tc>
        <w:tc>
          <w:tcPr>
            <w:tcW w:w="1877"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RPCT</w:t>
            </w:r>
          </w:p>
        </w:tc>
        <w:tc>
          <w:tcPr>
            <w:tcW w:w="172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Annuale e in relazione a delibere A.N.AC.</w:t>
            </w:r>
          </w:p>
        </w:tc>
        <w:tc>
          <w:tcPr>
            <w:tcW w:w="223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Annuale e in relazione a delibere A.N.AC.</w:t>
            </w:r>
          </w:p>
        </w:tc>
        <w:tc>
          <w:tcPr>
            <w:tcW w:w="208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Annuale</w:t>
            </w:r>
          </w:p>
        </w:tc>
      </w:tr>
      <w:tr>
        <w:trPr>
          <w:trHeight w:val="893" w:hRule="atLeast"/>
        </w:trPr>
        <w:tc>
          <w:tcPr>
            <w:tcW w:w="1827" w:type="dxa"/>
            <w:vMerge w:val="continue"/>
            <w:tcBorders/>
            <w:shd w:fill="auto" w:val="clear"/>
            <w:tcMar>
              <w:left w:w="103" w:type="dxa"/>
            </w:tcMar>
            <w:vAlign w:val="center"/>
          </w:tcPr>
          <w:p>
            <w:pPr>
              <w:pStyle w:val="Normal"/>
              <w:spacing w:before="120" w:after="120"/>
              <w:contextualSpacing/>
              <w:rPr>
                <w:rFonts w:ascii="Times New Roman" w:hAnsi="Times New Roman"/>
                <w:b/>
                <w:b/>
                <w:bCs/>
                <w:sz w:val="18"/>
                <w:szCs w:val="18"/>
              </w:rPr>
            </w:pPr>
            <w:r>
              <w:rPr>
                <w:rFonts w:ascii="Times New Roman" w:hAnsi="Times New Roman"/>
                <w:b/>
                <w:bCs/>
                <w:sz w:val="18"/>
                <w:szCs w:val="18"/>
              </w:rPr>
            </w:r>
          </w:p>
        </w:tc>
        <w:tc>
          <w:tcPr>
            <w:tcW w:w="1872" w:type="dxa"/>
            <w:vMerge w:val="continue"/>
            <w:tcBorders/>
            <w:shd w:fill="auto" w:val="clear"/>
            <w:tcMar>
              <w:left w:w="103" w:type="dxa"/>
            </w:tcMar>
            <w:vAlign w:val="center"/>
          </w:tcPr>
          <w:p>
            <w:pPr>
              <w:pStyle w:val="Normal"/>
              <w:spacing w:before="120" w:after="120"/>
              <w:contextualSpacing/>
              <w:rPr>
                <w:rFonts w:ascii="Times New Roman" w:hAnsi="Times New Roman"/>
                <w:sz w:val="18"/>
                <w:szCs w:val="18"/>
              </w:rPr>
            </w:pPr>
            <w:r>
              <w:rPr>
                <w:rFonts w:ascii="Times New Roman" w:hAnsi="Times New Roman"/>
                <w:sz w:val="18"/>
                <w:szCs w:val="18"/>
              </w:rPr>
            </w:r>
          </w:p>
        </w:tc>
        <w:tc>
          <w:tcPr>
            <w:tcW w:w="1266" w:type="dxa"/>
            <w:vMerge w:val="continue"/>
            <w:tcBorders/>
            <w:shd w:fill="auto" w:val="clear"/>
            <w:tcMar>
              <w:left w:w="103" w:type="dxa"/>
            </w:tcMar>
            <w:vAlign w:val="center"/>
          </w:tcPr>
          <w:p>
            <w:pPr>
              <w:pStyle w:val="Normal"/>
              <w:spacing w:before="120" w:after="120"/>
              <w:contextualSpacing/>
              <w:rPr>
                <w:rFonts w:ascii="Times New Roman" w:hAnsi="Times New Roman"/>
                <w:sz w:val="18"/>
                <w:szCs w:val="18"/>
              </w:rPr>
            </w:pPr>
            <w:r>
              <w:rPr>
                <w:rFonts w:ascii="Times New Roman" w:hAnsi="Times New Roman"/>
                <w:sz w:val="18"/>
                <w:szCs w:val="18"/>
              </w:rPr>
            </w:r>
          </w:p>
        </w:tc>
        <w:tc>
          <w:tcPr>
            <w:tcW w:w="256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Atti dell’organo di controllo che svolger le funzioni di OIV</w:t>
            </w:r>
          </w:p>
        </w:tc>
        <w:tc>
          <w:tcPr>
            <w:tcW w:w="1877"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RPCT</w:t>
            </w:r>
          </w:p>
        </w:tc>
        <w:tc>
          <w:tcPr>
            <w:tcW w:w="172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Annuale e in relazione a delibere A.N.AC.</w:t>
            </w:r>
          </w:p>
        </w:tc>
        <w:tc>
          <w:tcPr>
            <w:tcW w:w="223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Annuale e in relazione a delibere A.N.AC.</w:t>
            </w:r>
          </w:p>
        </w:tc>
        <w:tc>
          <w:tcPr>
            <w:tcW w:w="208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Annuale</w:t>
            </w:r>
          </w:p>
        </w:tc>
      </w:tr>
      <w:tr>
        <w:trPr>
          <w:trHeight w:val="667" w:hRule="atLeast"/>
        </w:trPr>
        <w:tc>
          <w:tcPr>
            <w:tcW w:w="1827" w:type="dxa"/>
            <w:vMerge w:val="continue"/>
            <w:tcBorders/>
            <w:shd w:fill="auto" w:val="clear"/>
            <w:tcMar>
              <w:left w:w="103" w:type="dxa"/>
            </w:tcMar>
            <w:vAlign w:val="center"/>
          </w:tcPr>
          <w:p>
            <w:pPr>
              <w:pStyle w:val="Normal"/>
              <w:spacing w:before="120" w:after="120"/>
              <w:contextualSpacing/>
              <w:rPr>
                <w:rFonts w:ascii="Times New Roman" w:hAnsi="Times New Roman"/>
                <w:b/>
                <w:b/>
                <w:bCs/>
                <w:sz w:val="18"/>
                <w:szCs w:val="18"/>
              </w:rPr>
            </w:pPr>
            <w:r>
              <w:rPr>
                <w:rFonts w:ascii="Times New Roman" w:hAnsi="Times New Roman"/>
                <w:b/>
                <w:bCs/>
                <w:sz w:val="18"/>
                <w:szCs w:val="18"/>
              </w:rPr>
            </w:r>
          </w:p>
        </w:tc>
        <w:tc>
          <w:tcPr>
            <w:tcW w:w="1872"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Organi di revisione amministrativa e contabile</w:t>
            </w:r>
          </w:p>
        </w:tc>
        <w:tc>
          <w:tcPr>
            <w:tcW w:w="1266" w:type="dxa"/>
            <w:vMerge w:val="continue"/>
            <w:tcBorders/>
            <w:shd w:fill="auto" w:val="clear"/>
            <w:tcMar>
              <w:left w:w="103" w:type="dxa"/>
            </w:tcMar>
            <w:vAlign w:val="center"/>
          </w:tcPr>
          <w:p>
            <w:pPr>
              <w:pStyle w:val="Normal"/>
              <w:spacing w:before="120" w:after="120"/>
              <w:contextualSpacing/>
              <w:rPr>
                <w:rFonts w:ascii="Times New Roman" w:hAnsi="Times New Roman"/>
                <w:sz w:val="18"/>
                <w:szCs w:val="18"/>
              </w:rPr>
            </w:pPr>
            <w:r>
              <w:rPr>
                <w:rFonts w:ascii="Times New Roman" w:hAnsi="Times New Roman"/>
                <w:sz w:val="18"/>
                <w:szCs w:val="18"/>
              </w:rPr>
            </w:r>
          </w:p>
        </w:tc>
        <w:tc>
          <w:tcPr>
            <w:tcW w:w="256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Relazioni degli organi di revisione amministrativa e contabile</w:t>
            </w:r>
          </w:p>
        </w:tc>
        <w:tc>
          <w:tcPr>
            <w:tcW w:w="1877"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RPCT</w:t>
            </w:r>
          </w:p>
        </w:tc>
        <w:tc>
          <w:tcPr>
            <w:tcW w:w="172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Tempestivo</w:t>
            </w:r>
          </w:p>
        </w:tc>
        <w:tc>
          <w:tcPr>
            <w:tcW w:w="223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Trimestrale (entro 20 giorni dalla fine del trimestre)</w:t>
            </w:r>
          </w:p>
        </w:tc>
        <w:tc>
          <w:tcPr>
            <w:tcW w:w="208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Trimestrale (entro 10 giorni dalla scadenza dei flussi per il referente)</w:t>
            </w:r>
          </w:p>
        </w:tc>
      </w:tr>
      <w:tr>
        <w:trPr>
          <w:trHeight w:val="667" w:hRule="atLeast"/>
        </w:trPr>
        <w:tc>
          <w:tcPr>
            <w:tcW w:w="1827" w:type="dxa"/>
            <w:vMerge w:val="continue"/>
            <w:tcBorders/>
            <w:shd w:fill="auto" w:val="clear"/>
            <w:tcMar>
              <w:left w:w="103" w:type="dxa"/>
            </w:tcMar>
            <w:vAlign w:val="center"/>
          </w:tcPr>
          <w:p>
            <w:pPr>
              <w:pStyle w:val="Normal"/>
              <w:spacing w:before="120" w:after="120"/>
              <w:contextualSpacing/>
              <w:rPr>
                <w:rFonts w:ascii="Times New Roman" w:hAnsi="Times New Roman"/>
                <w:b/>
                <w:b/>
                <w:bCs/>
                <w:sz w:val="18"/>
                <w:szCs w:val="18"/>
              </w:rPr>
            </w:pPr>
            <w:r>
              <w:rPr>
                <w:rFonts w:ascii="Times New Roman" w:hAnsi="Times New Roman"/>
                <w:b/>
                <w:bCs/>
                <w:sz w:val="18"/>
                <w:szCs w:val="18"/>
              </w:rPr>
            </w:r>
          </w:p>
        </w:tc>
        <w:tc>
          <w:tcPr>
            <w:tcW w:w="1872"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Corte dei conti</w:t>
            </w:r>
          </w:p>
        </w:tc>
        <w:tc>
          <w:tcPr>
            <w:tcW w:w="1266" w:type="dxa"/>
            <w:tcBorders/>
            <w:shd w:fill="auto" w:val="clear"/>
            <w:tcMar>
              <w:left w:w="103" w:type="dxa"/>
            </w:tcMar>
            <w:vAlign w:val="center"/>
          </w:tcPr>
          <w:p>
            <w:pPr>
              <w:pStyle w:val="Normal"/>
              <w:spacing w:before="120" w:after="120"/>
              <w:contextualSpacing/>
              <w:rPr>
                <w:rFonts w:ascii="Times New Roman" w:hAnsi="Times New Roman"/>
                <w:sz w:val="18"/>
                <w:szCs w:val="18"/>
              </w:rPr>
            </w:pPr>
            <w:r>
              <w:rPr>
                <w:rFonts w:ascii="Times New Roman" w:hAnsi="Times New Roman"/>
                <w:sz w:val="18"/>
                <w:szCs w:val="18"/>
              </w:rPr>
            </w:r>
          </w:p>
        </w:tc>
        <w:tc>
          <w:tcPr>
            <w:tcW w:w="256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Rilievi corte dei conti</w:t>
            </w:r>
          </w:p>
        </w:tc>
        <w:tc>
          <w:tcPr>
            <w:tcW w:w="1877"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Direttore della Farmacia n. 1 / Impiegata amministrativa</w:t>
            </w:r>
          </w:p>
        </w:tc>
        <w:tc>
          <w:tcPr>
            <w:tcW w:w="172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Tempestivo</w:t>
            </w:r>
          </w:p>
        </w:tc>
        <w:tc>
          <w:tcPr>
            <w:tcW w:w="223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Trimestrale (entro 20 giorni dalla fine del trimestre)</w:t>
            </w:r>
          </w:p>
        </w:tc>
        <w:tc>
          <w:tcPr>
            <w:tcW w:w="208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Trimestrale (entro 10 giorni dalla scadenza dei flussi per il referente)</w:t>
            </w:r>
          </w:p>
        </w:tc>
      </w:tr>
      <w:tr>
        <w:trPr>
          <w:trHeight w:val="779" w:hRule="atLeast"/>
        </w:trPr>
        <w:tc>
          <w:tcPr>
            <w:tcW w:w="1827" w:type="dxa"/>
            <w:vMerge w:val="restart"/>
            <w:tcBorders/>
            <w:shd w:fill="auto" w:val="clear"/>
            <w:tcMar>
              <w:left w:w="103" w:type="dxa"/>
            </w:tcMar>
            <w:vAlign w:val="center"/>
          </w:tcPr>
          <w:p>
            <w:pPr>
              <w:pStyle w:val="Normal"/>
              <w:widowControl/>
              <w:bidi w:val="0"/>
              <w:spacing w:before="120" w:after="120"/>
              <w:contextualSpacing/>
              <w:jc w:val="both"/>
              <w:rPr>
                <w:rFonts w:ascii="Times New Roman" w:hAnsi="Times New Roman"/>
                <w:b/>
                <w:b/>
                <w:bCs/>
                <w:sz w:val="18"/>
                <w:szCs w:val="18"/>
              </w:rPr>
            </w:pPr>
            <w:r>
              <w:rPr>
                <w:rFonts w:ascii="Times New Roman" w:hAnsi="Times New Roman"/>
                <w:b/>
                <w:bCs/>
                <w:sz w:val="18"/>
                <w:szCs w:val="18"/>
              </w:rPr>
              <w:t>Servizi erogati</w:t>
            </w:r>
          </w:p>
        </w:tc>
        <w:tc>
          <w:tcPr>
            <w:tcW w:w="1872"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Carta dei servizi e standard di qualità</w:t>
            </w:r>
          </w:p>
        </w:tc>
        <w:tc>
          <w:tcPr>
            <w:tcW w:w="1266"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Art. 32, c. 1, d.lgs. n. 33/2013</w:t>
            </w:r>
          </w:p>
        </w:tc>
        <w:tc>
          <w:tcPr>
            <w:tcW w:w="256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Carta dei servizi e standard di qualità</w:t>
            </w:r>
          </w:p>
        </w:tc>
        <w:tc>
          <w:tcPr>
            <w:tcW w:w="1877"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Direttore della Farmacia n. 1 / Impiegata amministrativa</w:t>
            </w:r>
          </w:p>
        </w:tc>
        <w:tc>
          <w:tcPr>
            <w:tcW w:w="172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Tempestivo</w:t>
            </w:r>
          </w:p>
        </w:tc>
        <w:tc>
          <w:tcPr>
            <w:tcW w:w="223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Trimestrale (entro 20 giorni dalla fine del trimestre)</w:t>
            </w:r>
          </w:p>
        </w:tc>
        <w:tc>
          <w:tcPr>
            <w:tcW w:w="208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Trimestrale (entro 10 giorni dalla scadenza dei flussi per il referente)</w:t>
            </w:r>
          </w:p>
        </w:tc>
      </w:tr>
      <w:tr>
        <w:trPr>
          <w:trHeight w:val="779" w:hRule="atLeast"/>
        </w:trPr>
        <w:tc>
          <w:tcPr>
            <w:tcW w:w="1827" w:type="dxa"/>
            <w:vMerge w:val="continue"/>
            <w:tcBorders/>
            <w:shd w:fill="auto" w:val="clear"/>
            <w:tcMar>
              <w:left w:w="103" w:type="dxa"/>
            </w:tcMar>
            <w:vAlign w:val="center"/>
          </w:tcPr>
          <w:p>
            <w:pPr>
              <w:pStyle w:val="Normal"/>
              <w:spacing w:before="120" w:after="120"/>
              <w:contextualSpacing/>
              <w:rPr>
                <w:rFonts w:ascii="Times New Roman" w:hAnsi="Times New Roman"/>
                <w:b/>
                <w:b/>
                <w:bCs/>
                <w:sz w:val="18"/>
                <w:szCs w:val="18"/>
              </w:rPr>
            </w:pPr>
            <w:r>
              <w:rPr>
                <w:rFonts w:ascii="Times New Roman" w:hAnsi="Times New Roman"/>
                <w:b/>
                <w:bCs/>
                <w:sz w:val="18"/>
                <w:szCs w:val="18"/>
              </w:rPr>
            </w:r>
          </w:p>
        </w:tc>
        <w:tc>
          <w:tcPr>
            <w:tcW w:w="1872"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Class action</w:t>
            </w:r>
          </w:p>
        </w:tc>
        <w:tc>
          <w:tcPr>
            <w:tcW w:w="1266"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Art. 1, c. 2, e art. 4, d.lgs. n. 198/2009</w:t>
            </w:r>
          </w:p>
        </w:tc>
        <w:tc>
          <w:tcPr>
            <w:tcW w:w="256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Class action</w:t>
            </w:r>
          </w:p>
        </w:tc>
        <w:tc>
          <w:tcPr>
            <w:tcW w:w="1877"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Direttore della Farmacia n. 1 / Impiegata amministrativa</w:t>
            </w:r>
          </w:p>
        </w:tc>
        <w:tc>
          <w:tcPr>
            <w:tcW w:w="172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Tempestivo</w:t>
            </w:r>
          </w:p>
        </w:tc>
        <w:tc>
          <w:tcPr>
            <w:tcW w:w="223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Trimestrale (entro 20 giorni dalla fine del trimestre)</w:t>
            </w:r>
          </w:p>
        </w:tc>
        <w:tc>
          <w:tcPr>
            <w:tcW w:w="208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Trimestrale (entro 10 giorni dalla scadenza dei flussi per il referente)</w:t>
            </w:r>
          </w:p>
        </w:tc>
      </w:tr>
      <w:tr>
        <w:trPr>
          <w:trHeight w:val="779" w:hRule="atLeast"/>
        </w:trPr>
        <w:tc>
          <w:tcPr>
            <w:tcW w:w="1827" w:type="dxa"/>
            <w:vMerge w:val="continue"/>
            <w:tcBorders/>
            <w:shd w:fill="auto" w:val="clear"/>
            <w:tcMar>
              <w:left w:w="103" w:type="dxa"/>
            </w:tcMar>
            <w:vAlign w:val="center"/>
          </w:tcPr>
          <w:p>
            <w:pPr>
              <w:pStyle w:val="Normal"/>
              <w:spacing w:before="120" w:after="120"/>
              <w:contextualSpacing/>
              <w:rPr>
                <w:rFonts w:ascii="Times New Roman" w:hAnsi="Times New Roman"/>
                <w:b/>
                <w:b/>
                <w:bCs/>
                <w:sz w:val="18"/>
                <w:szCs w:val="18"/>
              </w:rPr>
            </w:pPr>
            <w:r>
              <w:rPr>
                <w:rFonts w:ascii="Times New Roman" w:hAnsi="Times New Roman"/>
                <w:b/>
                <w:bCs/>
                <w:sz w:val="18"/>
                <w:szCs w:val="18"/>
              </w:rPr>
            </w:r>
          </w:p>
        </w:tc>
        <w:tc>
          <w:tcPr>
            <w:tcW w:w="1872"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Costi contabilizzati</w:t>
            </w:r>
          </w:p>
        </w:tc>
        <w:tc>
          <w:tcPr>
            <w:tcW w:w="1266"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Art. 32, c. 2, lett. a), d.lgs. n. 33/2013Art. 10, c. 5, d.lgs. n. 33/2013</w:t>
            </w:r>
          </w:p>
        </w:tc>
        <w:tc>
          <w:tcPr>
            <w:tcW w:w="256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Costi contabilizzati</w:t>
            </w:r>
          </w:p>
        </w:tc>
        <w:tc>
          <w:tcPr>
            <w:tcW w:w="1877"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Consulente esterno</w:t>
            </w:r>
          </w:p>
        </w:tc>
        <w:tc>
          <w:tcPr>
            <w:tcW w:w="172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Annuale</w:t>
            </w:r>
          </w:p>
        </w:tc>
        <w:tc>
          <w:tcPr>
            <w:tcW w:w="223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Annuale (entro 30 giorni dall’approvazione del bilancio)</w:t>
            </w:r>
          </w:p>
        </w:tc>
        <w:tc>
          <w:tcPr>
            <w:tcW w:w="208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Annuale (entro 10 giorni dalla scadenza dei flussi per il referente)</w:t>
            </w:r>
          </w:p>
        </w:tc>
      </w:tr>
      <w:tr>
        <w:trPr>
          <w:trHeight w:val="779" w:hRule="atLeast"/>
        </w:trPr>
        <w:tc>
          <w:tcPr>
            <w:tcW w:w="1827" w:type="dxa"/>
            <w:vMerge w:val="continue"/>
            <w:tcBorders/>
            <w:shd w:fill="auto" w:val="clear"/>
            <w:tcMar>
              <w:left w:w="103" w:type="dxa"/>
            </w:tcMar>
            <w:vAlign w:val="center"/>
          </w:tcPr>
          <w:p>
            <w:pPr>
              <w:pStyle w:val="Normal"/>
              <w:spacing w:before="120" w:after="120"/>
              <w:contextualSpacing/>
              <w:rPr>
                <w:rFonts w:ascii="Times New Roman" w:hAnsi="Times New Roman"/>
                <w:b/>
                <w:b/>
                <w:bCs/>
                <w:sz w:val="18"/>
                <w:szCs w:val="18"/>
              </w:rPr>
            </w:pPr>
            <w:r>
              <w:rPr>
                <w:rFonts w:ascii="Times New Roman" w:hAnsi="Times New Roman"/>
                <w:b/>
                <w:bCs/>
                <w:sz w:val="18"/>
                <w:szCs w:val="18"/>
              </w:rPr>
            </w:r>
          </w:p>
        </w:tc>
        <w:tc>
          <w:tcPr>
            <w:tcW w:w="1872"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Liste di attesa</w:t>
            </w:r>
          </w:p>
        </w:tc>
        <w:tc>
          <w:tcPr>
            <w:tcW w:w="1266"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Art. 41, c. 6, D. Lgs. 33/2013</w:t>
            </w:r>
          </w:p>
        </w:tc>
        <w:tc>
          <w:tcPr>
            <w:tcW w:w="256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Liste di attesa</w:t>
            </w:r>
          </w:p>
        </w:tc>
        <w:tc>
          <w:tcPr>
            <w:tcW w:w="7918" w:type="dxa"/>
            <w:gridSpan w:val="4"/>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Sezione non applicabile alla Società</w:t>
            </w:r>
          </w:p>
        </w:tc>
      </w:tr>
      <w:tr>
        <w:trPr>
          <w:trHeight w:val="779" w:hRule="atLeast"/>
        </w:trPr>
        <w:tc>
          <w:tcPr>
            <w:tcW w:w="1827" w:type="dxa"/>
            <w:vMerge w:val="continue"/>
            <w:tcBorders/>
            <w:shd w:fill="auto" w:val="clear"/>
            <w:tcMar>
              <w:left w:w="103" w:type="dxa"/>
            </w:tcMar>
            <w:vAlign w:val="center"/>
          </w:tcPr>
          <w:p>
            <w:pPr>
              <w:pStyle w:val="Normal"/>
              <w:spacing w:before="120" w:after="120"/>
              <w:contextualSpacing/>
              <w:rPr>
                <w:rFonts w:ascii="Times New Roman" w:hAnsi="Times New Roman"/>
                <w:b/>
                <w:b/>
                <w:bCs/>
                <w:sz w:val="18"/>
                <w:szCs w:val="18"/>
              </w:rPr>
            </w:pPr>
            <w:r>
              <w:rPr>
                <w:rFonts w:ascii="Times New Roman" w:hAnsi="Times New Roman"/>
                <w:b/>
                <w:bCs/>
                <w:sz w:val="18"/>
                <w:szCs w:val="18"/>
              </w:rPr>
            </w:r>
          </w:p>
        </w:tc>
        <w:tc>
          <w:tcPr>
            <w:tcW w:w="1872"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Servizi in rete</w:t>
            </w:r>
          </w:p>
        </w:tc>
        <w:tc>
          <w:tcPr>
            <w:tcW w:w="1266"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 xml:space="preserve">Art. 7 co. 3 d.lgs. 82/2005 modificato dall’art. 8 co. 1 del d.lgs. 179/16   </w:t>
            </w:r>
          </w:p>
        </w:tc>
        <w:tc>
          <w:tcPr>
            <w:tcW w:w="256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Risultati delle indagini sulla soddisfazione da parte degli utenti rispetto alla qualità dei servizi in rete e statistiche di utilizzo dei servizi in rete</w:t>
            </w:r>
          </w:p>
        </w:tc>
        <w:tc>
          <w:tcPr>
            <w:tcW w:w="7918" w:type="dxa"/>
            <w:gridSpan w:val="4"/>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Sezione non applicabile alla Società</w:t>
            </w:r>
          </w:p>
        </w:tc>
      </w:tr>
      <w:tr>
        <w:trPr>
          <w:trHeight w:val="779" w:hRule="atLeast"/>
        </w:trPr>
        <w:tc>
          <w:tcPr>
            <w:tcW w:w="1827" w:type="dxa"/>
            <w:vMerge w:val="restart"/>
            <w:tcBorders/>
            <w:shd w:fill="auto" w:val="clear"/>
            <w:tcMar>
              <w:left w:w="103" w:type="dxa"/>
            </w:tcMar>
            <w:vAlign w:val="center"/>
          </w:tcPr>
          <w:p>
            <w:pPr>
              <w:pStyle w:val="Normal"/>
              <w:widowControl/>
              <w:bidi w:val="0"/>
              <w:spacing w:before="120" w:after="120"/>
              <w:contextualSpacing/>
              <w:jc w:val="both"/>
              <w:rPr>
                <w:rFonts w:ascii="Times New Roman" w:hAnsi="Times New Roman"/>
                <w:b/>
                <w:b/>
                <w:bCs/>
                <w:sz w:val="18"/>
                <w:szCs w:val="18"/>
              </w:rPr>
            </w:pPr>
            <w:r>
              <w:rPr>
                <w:rFonts w:ascii="Times New Roman" w:hAnsi="Times New Roman"/>
                <w:b/>
                <w:bCs/>
                <w:sz w:val="18"/>
                <w:szCs w:val="18"/>
              </w:rPr>
              <w:t>Pagamenti </w:t>
            </w:r>
          </w:p>
        </w:tc>
        <w:tc>
          <w:tcPr>
            <w:tcW w:w="1872"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Dati sui pagamenti</w:t>
            </w:r>
          </w:p>
        </w:tc>
        <w:tc>
          <w:tcPr>
            <w:tcW w:w="1266"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Art. 4-bis, c. 2, dlgs n. 33/2013</w:t>
            </w:r>
          </w:p>
        </w:tc>
        <w:tc>
          <w:tcPr>
            <w:tcW w:w="256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 xml:space="preserve">Dati sui pagamenti                                </w:t>
            </w:r>
          </w:p>
        </w:tc>
        <w:tc>
          <w:tcPr>
            <w:tcW w:w="1877"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Direttore della Farmacia n. 1 / Impiegata amministrativa</w:t>
            </w:r>
          </w:p>
        </w:tc>
        <w:tc>
          <w:tcPr>
            <w:tcW w:w="172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 xml:space="preserve">Trimestrale </w:t>
              <w:br/>
            </w:r>
          </w:p>
        </w:tc>
        <w:tc>
          <w:tcPr>
            <w:tcW w:w="223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Trimestrale (entro 20 giorni dalla fine del trimestre)</w:t>
            </w:r>
          </w:p>
        </w:tc>
        <w:tc>
          <w:tcPr>
            <w:tcW w:w="208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Trimestrale (entro 10 giorni dalla scadenza dei flussi per il referente)</w:t>
            </w:r>
          </w:p>
        </w:tc>
      </w:tr>
      <w:tr>
        <w:trPr>
          <w:trHeight w:val="695" w:hRule="atLeast"/>
        </w:trPr>
        <w:tc>
          <w:tcPr>
            <w:tcW w:w="1827" w:type="dxa"/>
            <w:vMerge w:val="continue"/>
            <w:tcBorders/>
            <w:shd w:fill="auto" w:val="clear"/>
            <w:tcMar>
              <w:left w:w="103" w:type="dxa"/>
            </w:tcMar>
            <w:vAlign w:val="center"/>
          </w:tcPr>
          <w:p>
            <w:pPr>
              <w:pStyle w:val="Normal"/>
              <w:spacing w:before="120" w:after="120"/>
              <w:contextualSpacing/>
              <w:rPr>
                <w:rFonts w:ascii="Times New Roman" w:hAnsi="Times New Roman"/>
                <w:b/>
                <w:b/>
                <w:bCs/>
                <w:sz w:val="18"/>
                <w:szCs w:val="18"/>
              </w:rPr>
            </w:pPr>
            <w:r>
              <w:rPr>
                <w:rFonts w:ascii="Times New Roman" w:hAnsi="Times New Roman"/>
                <w:b/>
                <w:bCs/>
                <w:sz w:val="18"/>
                <w:szCs w:val="18"/>
              </w:rPr>
            </w:r>
          </w:p>
        </w:tc>
        <w:tc>
          <w:tcPr>
            <w:tcW w:w="1872" w:type="dxa"/>
            <w:vMerge w:val="restart"/>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Indicatore di tempestività dei pagamenti</w:t>
            </w:r>
          </w:p>
        </w:tc>
        <w:tc>
          <w:tcPr>
            <w:tcW w:w="1266" w:type="dxa"/>
            <w:vMerge w:val="restart"/>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Art. 33, d.lgs. n. 33/2013</w:t>
            </w:r>
          </w:p>
        </w:tc>
        <w:tc>
          <w:tcPr>
            <w:tcW w:w="256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Indicatore di tempestività dei pagamenti</w:t>
            </w:r>
          </w:p>
        </w:tc>
        <w:tc>
          <w:tcPr>
            <w:tcW w:w="1877"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Direttore della Farmacia n. 1 / Impiegata amministrativa</w:t>
            </w:r>
          </w:p>
        </w:tc>
        <w:tc>
          <w:tcPr>
            <w:tcW w:w="172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Annuale/Trimestrale</w:t>
              <w:br/>
            </w:r>
          </w:p>
        </w:tc>
        <w:tc>
          <w:tcPr>
            <w:tcW w:w="223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Annuale (entro il 30 marzo di ogni anno)/ Trimestrale (entro 20 giorni dalla fine del trimestre)</w:t>
            </w:r>
          </w:p>
        </w:tc>
        <w:tc>
          <w:tcPr>
            <w:tcW w:w="208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Annuale/Trimestrale (entro 10 giorni dalla scadenza dei flussi per il referente)</w:t>
            </w:r>
          </w:p>
        </w:tc>
      </w:tr>
      <w:tr>
        <w:trPr>
          <w:trHeight w:val="742" w:hRule="atLeast"/>
        </w:trPr>
        <w:tc>
          <w:tcPr>
            <w:tcW w:w="1827" w:type="dxa"/>
            <w:vMerge w:val="continue"/>
            <w:tcBorders/>
            <w:shd w:fill="auto" w:val="clear"/>
            <w:tcMar>
              <w:left w:w="103" w:type="dxa"/>
            </w:tcMar>
            <w:vAlign w:val="center"/>
          </w:tcPr>
          <w:p>
            <w:pPr>
              <w:pStyle w:val="Normal"/>
              <w:spacing w:before="120" w:after="120"/>
              <w:contextualSpacing/>
              <w:rPr>
                <w:rFonts w:ascii="Times New Roman" w:hAnsi="Times New Roman"/>
                <w:b/>
                <w:b/>
                <w:bCs/>
                <w:sz w:val="18"/>
                <w:szCs w:val="18"/>
              </w:rPr>
            </w:pPr>
            <w:r>
              <w:rPr>
                <w:rFonts w:ascii="Times New Roman" w:hAnsi="Times New Roman"/>
                <w:b/>
                <w:bCs/>
                <w:sz w:val="18"/>
                <w:szCs w:val="18"/>
              </w:rPr>
            </w:r>
          </w:p>
        </w:tc>
        <w:tc>
          <w:tcPr>
            <w:tcW w:w="1872" w:type="dxa"/>
            <w:vMerge w:val="continue"/>
            <w:tcBorders/>
            <w:shd w:fill="auto" w:val="clear"/>
            <w:tcMar>
              <w:left w:w="103" w:type="dxa"/>
            </w:tcMar>
            <w:vAlign w:val="center"/>
          </w:tcPr>
          <w:p>
            <w:pPr>
              <w:pStyle w:val="Normal"/>
              <w:spacing w:before="120" w:after="120"/>
              <w:contextualSpacing/>
              <w:rPr>
                <w:rFonts w:ascii="Times New Roman" w:hAnsi="Times New Roman"/>
                <w:sz w:val="18"/>
                <w:szCs w:val="18"/>
              </w:rPr>
            </w:pPr>
            <w:r>
              <w:rPr>
                <w:rFonts w:ascii="Times New Roman" w:hAnsi="Times New Roman"/>
                <w:sz w:val="18"/>
                <w:szCs w:val="18"/>
              </w:rPr>
            </w:r>
          </w:p>
        </w:tc>
        <w:tc>
          <w:tcPr>
            <w:tcW w:w="1266" w:type="dxa"/>
            <w:vMerge w:val="continue"/>
            <w:tcBorders/>
            <w:shd w:fill="auto" w:val="clear"/>
            <w:tcMar>
              <w:left w:w="103" w:type="dxa"/>
            </w:tcMar>
            <w:vAlign w:val="center"/>
          </w:tcPr>
          <w:p>
            <w:pPr>
              <w:pStyle w:val="Normal"/>
              <w:spacing w:before="120" w:after="120"/>
              <w:contextualSpacing/>
              <w:rPr>
                <w:rFonts w:ascii="Times New Roman" w:hAnsi="Times New Roman"/>
                <w:sz w:val="18"/>
                <w:szCs w:val="18"/>
              </w:rPr>
            </w:pPr>
            <w:r>
              <w:rPr>
                <w:rFonts w:ascii="Times New Roman" w:hAnsi="Times New Roman"/>
                <w:sz w:val="18"/>
                <w:szCs w:val="18"/>
              </w:rPr>
            </w:r>
          </w:p>
        </w:tc>
        <w:tc>
          <w:tcPr>
            <w:tcW w:w="256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Ammontare complessivo dei debiti</w:t>
            </w:r>
          </w:p>
        </w:tc>
        <w:tc>
          <w:tcPr>
            <w:tcW w:w="1877"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Direttore della Farmacia n. 1 / Impiegata amministrativa</w:t>
            </w:r>
          </w:p>
        </w:tc>
        <w:tc>
          <w:tcPr>
            <w:tcW w:w="172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Annuale</w:t>
            </w:r>
          </w:p>
        </w:tc>
        <w:tc>
          <w:tcPr>
            <w:tcW w:w="223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Annuale (entro 30 giorni dall’approvazione del bilancio)</w:t>
            </w:r>
          </w:p>
        </w:tc>
        <w:tc>
          <w:tcPr>
            <w:tcW w:w="208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Annuale (entro 10 giorni dalla scadenza dei flussi per il referente)</w:t>
            </w:r>
          </w:p>
        </w:tc>
      </w:tr>
      <w:tr>
        <w:trPr>
          <w:trHeight w:val="1136" w:hRule="atLeast"/>
        </w:trPr>
        <w:tc>
          <w:tcPr>
            <w:tcW w:w="1827" w:type="dxa"/>
            <w:vMerge w:val="continue"/>
            <w:tcBorders/>
            <w:shd w:fill="auto" w:val="clear"/>
            <w:tcMar>
              <w:left w:w="103" w:type="dxa"/>
            </w:tcMar>
            <w:vAlign w:val="center"/>
          </w:tcPr>
          <w:p>
            <w:pPr>
              <w:pStyle w:val="Normal"/>
              <w:spacing w:before="120" w:after="120"/>
              <w:contextualSpacing/>
              <w:rPr>
                <w:rFonts w:ascii="Times New Roman" w:hAnsi="Times New Roman"/>
                <w:b/>
                <w:b/>
                <w:bCs/>
                <w:sz w:val="18"/>
                <w:szCs w:val="18"/>
              </w:rPr>
            </w:pPr>
            <w:r>
              <w:rPr>
                <w:rFonts w:ascii="Times New Roman" w:hAnsi="Times New Roman"/>
                <w:b/>
                <w:bCs/>
                <w:sz w:val="18"/>
                <w:szCs w:val="18"/>
              </w:rPr>
            </w:r>
          </w:p>
        </w:tc>
        <w:tc>
          <w:tcPr>
            <w:tcW w:w="1872"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IBAN e pagamenti informatici</w:t>
            </w:r>
          </w:p>
        </w:tc>
        <w:tc>
          <w:tcPr>
            <w:tcW w:w="1266"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Art. 36, d.lgs. n. 33/2013</w:t>
              <w:br/>
              <w:t>Art. 5, c. 1, d.lgs. n. 82/2005</w:t>
            </w:r>
          </w:p>
        </w:tc>
        <w:tc>
          <w:tcPr>
            <w:tcW w:w="256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IBAN e pagamenti informatici</w:t>
            </w:r>
          </w:p>
        </w:tc>
        <w:tc>
          <w:tcPr>
            <w:tcW w:w="1877"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Direttore della Farmacia n. 1 / Impiegata amministrativa</w:t>
            </w:r>
          </w:p>
        </w:tc>
        <w:tc>
          <w:tcPr>
            <w:tcW w:w="172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Tempestivo</w:t>
            </w:r>
          </w:p>
        </w:tc>
        <w:tc>
          <w:tcPr>
            <w:tcW w:w="223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Trimestrale (entro 20 giorni dalla fine del trimestre)</w:t>
            </w:r>
          </w:p>
        </w:tc>
        <w:tc>
          <w:tcPr>
            <w:tcW w:w="208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Trimestrale (entro 10 giorni dalla scadenza dei flussi per il referente)</w:t>
            </w:r>
          </w:p>
        </w:tc>
      </w:tr>
      <w:tr>
        <w:trPr>
          <w:trHeight w:val="1136" w:hRule="atLeast"/>
        </w:trPr>
        <w:tc>
          <w:tcPr>
            <w:tcW w:w="1827" w:type="dxa"/>
            <w:tcBorders/>
            <w:shd w:fill="auto" w:val="clear"/>
            <w:tcMar>
              <w:left w:w="103" w:type="dxa"/>
            </w:tcMar>
            <w:vAlign w:val="center"/>
          </w:tcPr>
          <w:p>
            <w:pPr>
              <w:pStyle w:val="Normal"/>
              <w:widowControl/>
              <w:bidi w:val="0"/>
              <w:spacing w:before="120" w:after="120"/>
              <w:contextualSpacing/>
              <w:jc w:val="both"/>
              <w:rPr>
                <w:rFonts w:ascii="Times New Roman" w:hAnsi="Times New Roman"/>
                <w:b/>
                <w:b/>
                <w:bCs/>
                <w:sz w:val="18"/>
                <w:szCs w:val="18"/>
              </w:rPr>
            </w:pPr>
            <w:r>
              <w:rPr>
                <w:rFonts w:ascii="Times New Roman" w:hAnsi="Times New Roman"/>
                <w:b/>
                <w:bCs/>
                <w:sz w:val="18"/>
                <w:szCs w:val="18"/>
              </w:rPr>
              <w:t>Opere pubbliche</w:t>
            </w:r>
          </w:p>
        </w:tc>
        <w:tc>
          <w:tcPr>
            <w:tcW w:w="1872"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Atti di programmazione delle opere pubbliche</w:t>
            </w:r>
          </w:p>
        </w:tc>
        <w:tc>
          <w:tcPr>
            <w:tcW w:w="1266"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Art. 38, c. 2 e 2 bis d.lgs. n. 33/2013</w:t>
            </w:r>
          </w:p>
          <w:p>
            <w:pPr>
              <w:pStyle w:val="Normal"/>
              <w:jc w:val="center"/>
              <w:rPr>
                <w:rFonts w:ascii="Times New Roman" w:hAnsi="Times New Roman"/>
                <w:sz w:val="18"/>
                <w:szCs w:val="18"/>
              </w:rPr>
            </w:pPr>
            <w:r>
              <w:rPr>
                <w:rFonts w:ascii="Times New Roman" w:hAnsi="Times New Roman"/>
                <w:sz w:val="18"/>
                <w:szCs w:val="18"/>
              </w:rPr>
              <w:t>Art. 21 co.7 d.lgs. n. 50/2016</w:t>
            </w:r>
          </w:p>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Art. 29 d.lgs. n. 50/2016</w:t>
            </w:r>
          </w:p>
        </w:tc>
        <w:tc>
          <w:tcPr>
            <w:tcW w:w="256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Atti di programmazione delle opere pubbliche</w:t>
            </w:r>
          </w:p>
        </w:tc>
        <w:tc>
          <w:tcPr>
            <w:tcW w:w="1877"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RUP</w:t>
            </w:r>
          </w:p>
        </w:tc>
        <w:tc>
          <w:tcPr>
            <w:tcW w:w="172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Tempestivo</w:t>
            </w:r>
          </w:p>
        </w:tc>
        <w:tc>
          <w:tcPr>
            <w:tcW w:w="223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Trimestrale (entro 20 giorni dalla fine del trimestre)</w:t>
            </w:r>
          </w:p>
        </w:tc>
        <w:tc>
          <w:tcPr>
            <w:tcW w:w="208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Trimestrale (entro 10 giorni dalla scadenza dei flussi per il referente)</w:t>
            </w:r>
          </w:p>
        </w:tc>
      </w:tr>
      <w:tr>
        <w:trPr>
          <w:trHeight w:val="1136" w:hRule="atLeast"/>
        </w:trPr>
        <w:tc>
          <w:tcPr>
            <w:tcW w:w="1827" w:type="dxa"/>
            <w:tcBorders/>
            <w:shd w:fill="auto" w:val="clear"/>
            <w:tcMar>
              <w:left w:w="103" w:type="dxa"/>
            </w:tcMar>
            <w:vAlign w:val="center"/>
          </w:tcPr>
          <w:p>
            <w:pPr>
              <w:pStyle w:val="Normal"/>
              <w:spacing w:before="120" w:after="120"/>
              <w:contextualSpacing/>
              <w:rPr>
                <w:rFonts w:ascii="Times New Roman" w:hAnsi="Times New Roman"/>
                <w:b/>
                <w:b/>
                <w:bCs/>
                <w:sz w:val="18"/>
                <w:szCs w:val="18"/>
              </w:rPr>
            </w:pPr>
            <w:r>
              <w:rPr>
                <w:rFonts w:ascii="Times New Roman" w:hAnsi="Times New Roman"/>
                <w:b/>
                <w:bCs/>
                <w:sz w:val="18"/>
                <w:szCs w:val="18"/>
              </w:rPr>
            </w:r>
          </w:p>
        </w:tc>
        <w:tc>
          <w:tcPr>
            <w:tcW w:w="1872"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Tempi costi e indicatori di realizzazione delle opere pubbliche</w:t>
            </w:r>
          </w:p>
        </w:tc>
        <w:tc>
          <w:tcPr>
            <w:tcW w:w="1266"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Art. 38, D. Lgs. 33/2013</w:t>
            </w:r>
          </w:p>
        </w:tc>
        <w:tc>
          <w:tcPr>
            <w:tcW w:w="256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Tempi, costi unitari e indicatori di realizzazione delle opere pubbliche in corso o completate</w:t>
            </w:r>
          </w:p>
        </w:tc>
        <w:tc>
          <w:tcPr>
            <w:tcW w:w="1877"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RUP</w:t>
            </w:r>
          </w:p>
        </w:tc>
        <w:tc>
          <w:tcPr>
            <w:tcW w:w="172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Tempestivo</w:t>
            </w:r>
          </w:p>
        </w:tc>
        <w:tc>
          <w:tcPr>
            <w:tcW w:w="223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Trimestrale (entro 20 giorni dalla fine del trimestre)</w:t>
            </w:r>
          </w:p>
        </w:tc>
        <w:tc>
          <w:tcPr>
            <w:tcW w:w="208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Trimestrale (entro 10 giorni dalla scadenza dei flussi per il referente)</w:t>
            </w:r>
          </w:p>
        </w:tc>
      </w:tr>
      <w:tr>
        <w:trPr>
          <w:trHeight w:val="741" w:hRule="atLeast"/>
        </w:trPr>
        <w:tc>
          <w:tcPr>
            <w:tcW w:w="1827" w:type="dxa"/>
            <w:vMerge w:val="restart"/>
            <w:tcBorders/>
            <w:shd w:fill="auto" w:val="clear"/>
            <w:tcMar>
              <w:left w:w="103" w:type="dxa"/>
            </w:tcMar>
            <w:vAlign w:val="center"/>
          </w:tcPr>
          <w:p>
            <w:pPr>
              <w:pStyle w:val="Normal"/>
              <w:widowControl/>
              <w:bidi w:val="0"/>
              <w:spacing w:before="120" w:after="120"/>
              <w:contextualSpacing/>
              <w:jc w:val="both"/>
              <w:rPr>
                <w:rFonts w:ascii="Times New Roman" w:hAnsi="Times New Roman"/>
                <w:b/>
                <w:b/>
                <w:bCs/>
                <w:sz w:val="18"/>
                <w:szCs w:val="18"/>
              </w:rPr>
            </w:pPr>
            <w:r>
              <w:rPr>
                <w:rFonts w:ascii="Times New Roman" w:hAnsi="Times New Roman"/>
                <w:b/>
                <w:bCs/>
                <w:sz w:val="18"/>
                <w:szCs w:val="18"/>
              </w:rPr>
              <w:t>Informazioni ambientali</w:t>
            </w:r>
          </w:p>
        </w:tc>
        <w:tc>
          <w:tcPr>
            <w:tcW w:w="1872" w:type="dxa"/>
            <w:vMerge w:val="restart"/>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 </w:t>
            </w:r>
            <w:r>
              <w:rPr>
                <w:rFonts w:ascii="Times New Roman" w:hAnsi="Times New Roman"/>
                <w:sz w:val="18"/>
                <w:szCs w:val="18"/>
              </w:rPr>
              <w:t>Informazioni ambientali</w:t>
            </w:r>
          </w:p>
        </w:tc>
        <w:tc>
          <w:tcPr>
            <w:tcW w:w="1266" w:type="dxa"/>
            <w:vMerge w:val="restart"/>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Art. 40, c. 2, d.lgs. n. 33/2013, art. 2, co.1, lett. b), d. lgs. 195/2005</w:t>
            </w:r>
          </w:p>
        </w:tc>
        <w:tc>
          <w:tcPr>
            <w:tcW w:w="256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Informazioni ambientali</w:t>
            </w:r>
          </w:p>
        </w:tc>
        <w:tc>
          <w:tcPr>
            <w:tcW w:w="1877" w:type="dxa"/>
            <w:vMerge w:val="restart"/>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Direttore della Farmacia n. 1 / Impiegata amministrativa</w:t>
            </w:r>
          </w:p>
        </w:tc>
        <w:tc>
          <w:tcPr>
            <w:tcW w:w="1725" w:type="dxa"/>
            <w:vMerge w:val="restart"/>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Tempestivo</w:t>
            </w:r>
          </w:p>
          <w:p>
            <w:pPr>
              <w:pStyle w:val="Normal"/>
              <w:spacing w:before="120" w:after="120"/>
              <w:contextualSpacing/>
              <w:jc w:val="center"/>
              <w:rPr>
                <w:rFonts w:ascii="Times New Roman" w:hAnsi="Times New Roman"/>
                <w:sz w:val="18"/>
                <w:szCs w:val="18"/>
              </w:rPr>
            </w:pPr>
            <w:r>
              <w:rPr>
                <w:rFonts w:ascii="Times New Roman" w:hAnsi="Times New Roman"/>
                <w:sz w:val="18"/>
                <w:szCs w:val="18"/>
              </w:rPr>
            </w:r>
          </w:p>
        </w:tc>
        <w:tc>
          <w:tcPr>
            <w:tcW w:w="2231" w:type="dxa"/>
            <w:vMerge w:val="restart"/>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Trimestrale (entro 20 giorni dalla fine del trimestre)</w:t>
            </w:r>
          </w:p>
          <w:p>
            <w:pPr>
              <w:pStyle w:val="Normal"/>
              <w:spacing w:before="120" w:after="120"/>
              <w:contextualSpacing/>
              <w:rPr>
                <w:rFonts w:ascii="Times New Roman" w:hAnsi="Times New Roman"/>
                <w:sz w:val="18"/>
                <w:szCs w:val="18"/>
              </w:rPr>
            </w:pPr>
            <w:r>
              <w:rPr>
                <w:rFonts w:ascii="Times New Roman" w:hAnsi="Times New Roman"/>
                <w:sz w:val="18"/>
                <w:szCs w:val="18"/>
              </w:rPr>
            </w:r>
          </w:p>
        </w:tc>
        <w:tc>
          <w:tcPr>
            <w:tcW w:w="2085" w:type="dxa"/>
            <w:vMerge w:val="restart"/>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Trimestrale (entro 10 giorni dalla scadenza dei flussi per il referente)</w:t>
            </w:r>
          </w:p>
          <w:p>
            <w:pPr>
              <w:pStyle w:val="Normal"/>
              <w:spacing w:before="120" w:after="120"/>
              <w:contextualSpacing/>
              <w:jc w:val="center"/>
              <w:rPr>
                <w:rFonts w:ascii="Times New Roman" w:hAnsi="Times New Roman"/>
                <w:sz w:val="18"/>
                <w:szCs w:val="18"/>
              </w:rPr>
            </w:pPr>
            <w:r>
              <w:rPr>
                <w:rFonts w:ascii="Times New Roman" w:hAnsi="Times New Roman"/>
                <w:sz w:val="18"/>
                <w:szCs w:val="18"/>
              </w:rPr>
            </w:r>
          </w:p>
        </w:tc>
      </w:tr>
      <w:tr>
        <w:trPr>
          <w:trHeight w:val="900" w:hRule="atLeast"/>
        </w:trPr>
        <w:tc>
          <w:tcPr>
            <w:tcW w:w="1827" w:type="dxa"/>
            <w:vMerge w:val="continue"/>
            <w:tcBorders/>
            <w:shd w:fill="auto" w:val="clear"/>
            <w:tcMar>
              <w:left w:w="103" w:type="dxa"/>
            </w:tcMar>
            <w:vAlign w:val="center"/>
          </w:tcPr>
          <w:p>
            <w:pPr>
              <w:pStyle w:val="Normal"/>
              <w:spacing w:before="120" w:after="120"/>
              <w:contextualSpacing/>
              <w:rPr>
                <w:rFonts w:ascii="Times New Roman" w:hAnsi="Times New Roman"/>
                <w:b/>
                <w:b/>
                <w:bCs/>
                <w:sz w:val="18"/>
                <w:szCs w:val="18"/>
              </w:rPr>
            </w:pPr>
            <w:r>
              <w:rPr>
                <w:rFonts w:ascii="Times New Roman" w:hAnsi="Times New Roman"/>
                <w:b/>
                <w:bCs/>
                <w:sz w:val="18"/>
                <w:szCs w:val="18"/>
              </w:rPr>
            </w:r>
          </w:p>
        </w:tc>
        <w:tc>
          <w:tcPr>
            <w:tcW w:w="1872" w:type="dxa"/>
            <w:vMerge w:val="continue"/>
            <w:tcBorders/>
            <w:shd w:fill="auto" w:val="clear"/>
            <w:tcMar>
              <w:left w:w="103" w:type="dxa"/>
            </w:tcMar>
            <w:vAlign w:val="center"/>
          </w:tcPr>
          <w:p>
            <w:pPr>
              <w:pStyle w:val="Normal"/>
              <w:spacing w:before="120" w:after="120"/>
              <w:contextualSpacing/>
              <w:rPr>
                <w:rFonts w:ascii="Times New Roman" w:hAnsi="Times New Roman"/>
                <w:sz w:val="18"/>
                <w:szCs w:val="18"/>
              </w:rPr>
            </w:pPr>
            <w:r>
              <w:rPr>
                <w:rFonts w:ascii="Times New Roman" w:hAnsi="Times New Roman"/>
                <w:sz w:val="18"/>
                <w:szCs w:val="18"/>
              </w:rPr>
            </w:r>
          </w:p>
        </w:tc>
        <w:tc>
          <w:tcPr>
            <w:tcW w:w="1266" w:type="dxa"/>
            <w:vMerge w:val="continue"/>
            <w:tcBorders/>
            <w:shd w:fill="auto" w:val="clear"/>
            <w:tcMar>
              <w:left w:w="103" w:type="dxa"/>
            </w:tcMar>
            <w:vAlign w:val="center"/>
          </w:tcPr>
          <w:p>
            <w:pPr>
              <w:pStyle w:val="Normal"/>
              <w:spacing w:before="120" w:after="120"/>
              <w:contextualSpacing/>
              <w:rPr>
                <w:rFonts w:ascii="Times New Roman" w:hAnsi="Times New Roman"/>
                <w:sz w:val="18"/>
                <w:szCs w:val="18"/>
              </w:rPr>
            </w:pPr>
            <w:r>
              <w:rPr>
                <w:rFonts w:ascii="Times New Roman" w:hAnsi="Times New Roman"/>
                <w:sz w:val="18"/>
                <w:szCs w:val="18"/>
              </w:rPr>
            </w:r>
          </w:p>
        </w:tc>
        <w:tc>
          <w:tcPr>
            <w:tcW w:w="256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Stato dell'ambiente</w:t>
            </w:r>
          </w:p>
        </w:tc>
        <w:tc>
          <w:tcPr>
            <w:tcW w:w="1877" w:type="dxa"/>
            <w:vMerge w:val="continue"/>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r>
          </w:p>
        </w:tc>
        <w:tc>
          <w:tcPr>
            <w:tcW w:w="1725" w:type="dxa"/>
            <w:vMerge w:val="continue"/>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r>
          </w:p>
        </w:tc>
        <w:tc>
          <w:tcPr>
            <w:tcW w:w="2231" w:type="dxa"/>
            <w:vMerge w:val="continue"/>
            <w:tcBorders/>
            <w:shd w:fill="auto" w:val="clear"/>
            <w:tcMar>
              <w:left w:w="103" w:type="dxa"/>
            </w:tcMar>
            <w:vAlign w:val="center"/>
          </w:tcPr>
          <w:p>
            <w:pPr>
              <w:pStyle w:val="Normal"/>
              <w:spacing w:before="120" w:after="120"/>
              <w:contextualSpacing/>
              <w:rPr>
                <w:rFonts w:ascii="Times New Roman" w:hAnsi="Times New Roman"/>
                <w:sz w:val="18"/>
                <w:szCs w:val="18"/>
              </w:rPr>
            </w:pPr>
            <w:r>
              <w:rPr>
                <w:rFonts w:ascii="Times New Roman" w:hAnsi="Times New Roman"/>
                <w:sz w:val="18"/>
                <w:szCs w:val="18"/>
              </w:rPr>
            </w:r>
          </w:p>
        </w:tc>
        <w:tc>
          <w:tcPr>
            <w:tcW w:w="2085" w:type="dxa"/>
            <w:vMerge w:val="continue"/>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r>
          </w:p>
        </w:tc>
      </w:tr>
      <w:tr>
        <w:trPr>
          <w:trHeight w:val="400" w:hRule="atLeast"/>
        </w:trPr>
        <w:tc>
          <w:tcPr>
            <w:tcW w:w="1827" w:type="dxa"/>
            <w:vMerge w:val="continue"/>
            <w:tcBorders/>
            <w:shd w:fill="auto" w:val="clear"/>
            <w:tcMar>
              <w:left w:w="103" w:type="dxa"/>
            </w:tcMar>
            <w:vAlign w:val="center"/>
          </w:tcPr>
          <w:p>
            <w:pPr>
              <w:pStyle w:val="Normal"/>
              <w:spacing w:before="120" w:after="120"/>
              <w:contextualSpacing/>
              <w:rPr>
                <w:rFonts w:ascii="Times New Roman" w:hAnsi="Times New Roman"/>
                <w:b/>
                <w:b/>
                <w:bCs/>
                <w:sz w:val="18"/>
                <w:szCs w:val="18"/>
              </w:rPr>
            </w:pPr>
            <w:r>
              <w:rPr>
                <w:rFonts w:ascii="Times New Roman" w:hAnsi="Times New Roman"/>
                <w:b/>
                <w:bCs/>
                <w:sz w:val="18"/>
                <w:szCs w:val="18"/>
              </w:rPr>
            </w:r>
          </w:p>
        </w:tc>
        <w:tc>
          <w:tcPr>
            <w:tcW w:w="1872" w:type="dxa"/>
            <w:vMerge w:val="continue"/>
            <w:tcBorders/>
            <w:shd w:fill="auto" w:val="clear"/>
            <w:tcMar>
              <w:left w:w="103" w:type="dxa"/>
            </w:tcMar>
            <w:vAlign w:val="center"/>
          </w:tcPr>
          <w:p>
            <w:pPr>
              <w:pStyle w:val="Normal"/>
              <w:spacing w:before="120" w:after="120"/>
              <w:contextualSpacing/>
              <w:rPr>
                <w:rFonts w:ascii="Times New Roman" w:hAnsi="Times New Roman"/>
                <w:sz w:val="18"/>
                <w:szCs w:val="18"/>
              </w:rPr>
            </w:pPr>
            <w:r>
              <w:rPr>
                <w:rFonts w:ascii="Times New Roman" w:hAnsi="Times New Roman"/>
                <w:sz w:val="18"/>
                <w:szCs w:val="18"/>
              </w:rPr>
            </w:r>
          </w:p>
        </w:tc>
        <w:tc>
          <w:tcPr>
            <w:tcW w:w="1266" w:type="dxa"/>
            <w:vMerge w:val="continue"/>
            <w:tcBorders/>
            <w:shd w:fill="auto" w:val="clear"/>
            <w:tcMar>
              <w:left w:w="103" w:type="dxa"/>
            </w:tcMar>
            <w:vAlign w:val="center"/>
          </w:tcPr>
          <w:p>
            <w:pPr>
              <w:pStyle w:val="Normal"/>
              <w:spacing w:before="120" w:after="120"/>
              <w:contextualSpacing/>
              <w:rPr>
                <w:rFonts w:ascii="Times New Roman" w:hAnsi="Times New Roman"/>
                <w:sz w:val="18"/>
                <w:szCs w:val="18"/>
              </w:rPr>
            </w:pPr>
            <w:r>
              <w:rPr>
                <w:rFonts w:ascii="Times New Roman" w:hAnsi="Times New Roman"/>
                <w:sz w:val="18"/>
                <w:szCs w:val="18"/>
              </w:rPr>
            </w:r>
          </w:p>
        </w:tc>
        <w:tc>
          <w:tcPr>
            <w:tcW w:w="256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Fattori inquinanti</w:t>
            </w:r>
          </w:p>
        </w:tc>
        <w:tc>
          <w:tcPr>
            <w:tcW w:w="1877" w:type="dxa"/>
            <w:vMerge w:val="continue"/>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r>
          </w:p>
        </w:tc>
        <w:tc>
          <w:tcPr>
            <w:tcW w:w="1725" w:type="dxa"/>
            <w:vMerge w:val="continue"/>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r>
          </w:p>
        </w:tc>
        <w:tc>
          <w:tcPr>
            <w:tcW w:w="2231" w:type="dxa"/>
            <w:vMerge w:val="continue"/>
            <w:tcBorders/>
            <w:shd w:fill="auto" w:val="clear"/>
            <w:tcMar>
              <w:left w:w="103" w:type="dxa"/>
            </w:tcMar>
            <w:vAlign w:val="center"/>
          </w:tcPr>
          <w:p>
            <w:pPr>
              <w:pStyle w:val="Normal"/>
              <w:spacing w:before="120" w:after="120"/>
              <w:contextualSpacing/>
              <w:rPr>
                <w:rFonts w:ascii="Times New Roman" w:hAnsi="Times New Roman"/>
                <w:sz w:val="18"/>
                <w:szCs w:val="18"/>
              </w:rPr>
            </w:pPr>
            <w:r>
              <w:rPr>
                <w:rFonts w:ascii="Times New Roman" w:hAnsi="Times New Roman"/>
                <w:sz w:val="18"/>
                <w:szCs w:val="18"/>
              </w:rPr>
            </w:r>
          </w:p>
        </w:tc>
        <w:tc>
          <w:tcPr>
            <w:tcW w:w="2085" w:type="dxa"/>
            <w:vMerge w:val="continue"/>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r>
          </w:p>
        </w:tc>
      </w:tr>
      <w:tr>
        <w:trPr>
          <w:trHeight w:val="789" w:hRule="atLeast"/>
        </w:trPr>
        <w:tc>
          <w:tcPr>
            <w:tcW w:w="1827" w:type="dxa"/>
            <w:vMerge w:val="continue"/>
            <w:tcBorders/>
            <w:shd w:fill="auto" w:val="clear"/>
            <w:tcMar>
              <w:left w:w="103" w:type="dxa"/>
            </w:tcMar>
            <w:vAlign w:val="center"/>
          </w:tcPr>
          <w:p>
            <w:pPr>
              <w:pStyle w:val="Normal"/>
              <w:spacing w:before="120" w:after="120"/>
              <w:contextualSpacing/>
              <w:rPr>
                <w:rFonts w:ascii="Times New Roman" w:hAnsi="Times New Roman"/>
                <w:b/>
                <w:b/>
                <w:bCs/>
                <w:sz w:val="18"/>
                <w:szCs w:val="18"/>
              </w:rPr>
            </w:pPr>
            <w:r>
              <w:rPr>
                <w:rFonts w:ascii="Times New Roman" w:hAnsi="Times New Roman"/>
                <w:b/>
                <w:bCs/>
                <w:sz w:val="18"/>
                <w:szCs w:val="18"/>
              </w:rPr>
            </w:r>
          </w:p>
        </w:tc>
        <w:tc>
          <w:tcPr>
            <w:tcW w:w="1872" w:type="dxa"/>
            <w:vMerge w:val="continue"/>
            <w:tcBorders/>
            <w:shd w:fill="auto" w:val="clear"/>
            <w:tcMar>
              <w:left w:w="103" w:type="dxa"/>
            </w:tcMar>
            <w:vAlign w:val="center"/>
          </w:tcPr>
          <w:p>
            <w:pPr>
              <w:pStyle w:val="Normal"/>
              <w:spacing w:before="120" w:after="120"/>
              <w:contextualSpacing/>
              <w:rPr>
                <w:rFonts w:ascii="Times New Roman" w:hAnsi="Times New Roman"/>
                <w:sz w:val="18"/>
                <w:szCs w:val="18"/>
              </w:rPr>
            </w:pPr>
            <w:r>
              <w:rPr>
                <w:rFonts w:ascii="Times New Roman" w:hAnsi="Times New Roman"/>
                <w:sz w:val="18"/>
                <w:szCs w:val="18"/>
              </w:rPr>
            </w:r>
          </w:p>
        </w:tc>
        <w:tc>
          <w:tcPr>
            <w:tcW w:w="1266" w:type="dxa"/>
            <w:vMerge w:val="continue"/>
            <w:tcBorders/>
            <w:shd w:fill="auto" w:val="clear"/>
            <w:tcMar>
              <w:left w:w="103" w:type="dxa"/>
            </w:tcMar>
            <w:vAlign w:val="center"/>
          </w:tcPr>
          <w:p>
            <w:pPr>
              <w:pStyle w:val="Normal"/>
              <w:spacing w:before="120" w:after="120"/>
              <w:contextualSpacing/>
              <w:rPr>
                <w:rFonts w:ascii="Times New Roman" w:hAnsi="Times New Roman"/>
                <w:sz w:val="18"/>
                <w:szCs w:val="18"/>
              </w:rPr>
            </w:pPr>
            <w:r>
              <w:rPr>
                <w:rFonts w:ascii="Times New Roman" w:hAnsi="Times New Roman"/>
                <w:sz w:val="18"/>
                <w:szCs w:val="18"/>
              </w:rPr>
            </w:r>
          </w:p>
        </w:tc>
        <w:tc>
          <w:tcPr>
            <w:tcW w:w="256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Misure incidenti sull'ambiente e relative analisi di impatto</w:t>
            </w:r>
          </w:p>
        </w:tc>
        <w:tc>
          <w:tcPr>
            <w:tcW w:w="1877" w:type="dxa"/>
            <w:vMerge w:val="continue"/>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r>
          </w:p>
        </w:tc>
        <w:tc>
          <w:tcPr>
            <w:tcW w:w="1725" w:type="dxa"/>
            <w:vMerge w:val="continue"/>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r>
          </w:p>
        </w:tc>
        <w:tc>
          <w:tcPr>
            <w:tcW w:w="2231" w:type="dxa"/>
            <w:vMerge w:val="continue"/>
            <w:tcBorders/>
            <w:shd w:fill="auto" w:val="clear"/>
            <w:tcMar>
              <w:left w:w="103" w:type="dxa"/>
            </w:tcMar>
            <w:vAlign w:val="center"/>
          </w:tcPr>
          <w:p>
            <w:pPr>
              <w:pStyle w:val="Normal"/>
              <w:spacing w:before="120" w:after="120"/>
              <w:contextualSpacing/>
              <w:rPr>
                <w:rFonts w:ascii="Times New Roman" w:hAnsi="Times New Roman"/>
                <w:sz w:val="18"/>
                <w:szCs w:val="18"/>
              </w:rPr>
            </w:pPr>
            <w:r>
              <w:rPr>
                <w:rFonts w:ascii="Times New Roman" w:hAnsi="Times New Roman"/>
                <w:sz w:val="18"/>
                <w:szCs w:val="18"/>
              </w:rPr>
            </w:r>
          </w:p>
        </w:tc>
        <w:tc>
          <w:tcPr>
            <w:tcW w:w="2085" w:type="dxa"/>
            <w:vMerge w:val="continue"/>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r>
          </w:p>
        </w:tc>
      </w:tr>
      <w:tr>
        <w:trPr>
          <w:trHeight w:val="772" w:hRule="atLeast"/>
        </w:trPr>
        <w:tc>
          <w:tcPr>
            <w:tcW w:w="1827" w:type="dxa"/>
            <w:vMerge w:val="continue"/>
            <w:tcBorders/>
            <w:shd w:fill="auto" w:val="clear"/>
            <w:tcMar>
              <w:left w:w="103" w:type="dxa"/>
            </w:tcMar>
            <w:vAlign w:val="center"/>
          </w:tcPr>
          <w:p>
            <w:pPr>
              <w:pStyle w:val="Normal"/>
              <w:spacing w:before="120" w:after="120"/>
              <w:contextualSpacing/>
              <w:rPr>
                <w:rFonts w:ascii="Times New Roman" w:hAnsi="Times New Roman"/>
                <w:b/>
                <w:b/>
                <w:bCs/>
                <w:sz w:val="18"/>
                <w:szCs w:val="18"/>
              </w:rPr>
            </w:pPr>
            <w:r>
              <w:rPr>
                <w:rFonts w:ascii="Times New Roman" w:hAnsi="Times New Roman"/>
                <w:b/>
                <w:bCs/>
                <w:sz w:val="18"/>
                <w:szCs w:val="18"/>
              </w:rPr>
            </w:r>
          </w:p>
        </w:tc>
        <w:tc>
          <w:tcPr>
            <w:tcW w:w="1872" w:type="dxa"/>
            <w:vMerge w:val="continue"/>
            <w:tcBorders/>
            <w:shd w:fill="auto" w:val="clear"/>
            <w:tcMar>
              <w:left w:w="103" w:type="dxa"/>
            </w:tcMar>
            <w:vAlign w:val="center"/>
          </w:tcPr>
          <w:p>
            <w:pPr>
              <w:pStyle w:val="Normal"/>
              <w:spacing w:before="120" w:after="120"/>
              <w:contextualSpacing/>
              <w:rPr>
                <w:rFonts w:ascii="Times New Roman" w:hAnsi="Times New Roman"/>
                <w:sz w:val="18"/>
                <w:szCs w:val="18"/>
              </w:rPr>
            </w:pPr>
            <w:r>
              <w:rPr>
                <w:rFonts w:ascii="Times New Roman" w:hAnsi="Times New Roman"/>
                <w:sz w:val="18"/>
                <w:szCs w:val="18"/>
              </w:rPr>
            </w:r>
          </w:p>
        </w:tc>
        <w:tc>
          <w:tcPr>
            <w:tcW w:w="1266" w:type="dxa"/>
            <w:vMerge w:val="continue"/>
            <w:tcBorders/>
            <w:shd w:fill="auto" w:val="clear"/>
            <w:tcMar>
              <w:left w:w="103" w:type="dxa"/>
            </w:tcMar>
            <w:vAlign w:val="center"/>
          </w:tcPr>
          <w:p>
            <w:pPr>
              <w:pStyle w:val="Normal"/>
              <w:spacing w:before="120" w:after="120"/>
              <w:contextualSpacing/>
              <w:rPr>
                <w:rFonts w:ascii="Times New Roman" w:hAnsi="Times New Roman"/>
                <w:sz w:val="18"/>
                <w:szCs w:val="18"/>
              </w:rPr>
            </w:pPr>
            <w:r>
              <w:rPr>
                <w:rFonts w:ascii="Times New Roman" w:hAnsi="Times New Roman"/>
                <w:sz w:val="18"/>
                <w:szCs w:val="18"/>
              </w:rPr>
            </w:r>
          </w:p>
        </w:tc>
        <w:tc>
          <w:tcPr>
            <w:tcW w:w="256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Misure a protezione dell'ambiente e relative analisi di impatto</w:t>
            </w:r>
          </w:p>
        </w:tc>
        <w:tc>
          <w:tcPr>
            <w:tcW w:w="1877" w:type="dxa"/>
            <w:vMerge w:val="continue"/>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r>
          </w:p>
        </w:tc>
        <w:tc>
          <w:tcPr>
            <w:tcW w:w="1725" w:type="dxa"/>
            <w:vMerge w:val="continue"/>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r>
          </w:p>
        </w:tc>
        <w:tc>
          <w:tcPr>
            <w:tcW w:w="2231" w:type="dxa"/>
            <w:vMerge w:val="continue"/>
            <w:tcBorders/>
            <w:shd w:fill="auto" w:val="clear"/>
            <w:tcMar>
              <w:left w:w="103" w:type="dxa"/>
            </w:tcMar>
            <w:vAlign w:val="center"/>
          </w:tcPr>
          <w:p>
            <w:pPr>
              <w:pStyle w:val="Normal"/>
              <w:spacing w:before="120" w:after="120"/>
              <w:contextualSpacing/>
              <w:rPr>
                <w:rFonts w:ascii="Times New Roman" w:hAnsi="Times New Roman"/>
                <w:sz w:val="18"/>
                <w:szCs w:val="18"/>
              </w:rPr>
            </w:pPr>
            <w:r>
              <w:rPr>
                <w:rFonts w:ascii="Times New Roman" w:hAnsi="Times New Roman"/>
                <w:sz w:val="18"/>
                <w:szCs w:val="18"/>
              </w:rPr>
            </w:r>
          </w:p>
        </w:tc>
        <w:tc>
          <w:tcPr>
            <w:tcW w:w="2085" w:type="dxa"/>
            <w:vMerge w:val="continue"/>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r>
          </w:p>
        </w:tc>
      </w:tr>
      <w:tr>
        <w:trPr>
          <w:trHeight w:val="459" w:hRule="atLeast"/>
        </w:trPr>
        <w:tc>
          <w:tcPr>
            <w:tcW w:w="1827" w:type="dxa"/>
            <w:vMerge w:val="continue"/>
            <w:tcBorders/>
            <w:shd w:fill="auto" w:val="clear"/>
            <w:tcMar>
              <w:left w:w="103" w:type="dxa"/>
            </w:tcMar>
            <w:vAlign w:val="center"/>
          </w:tcPr>
          <w:p>
            <w:pPr>
              <w:pStyle w:val="Normal"/>
              <w:spacing w:before="120" w:after="120"/>
              <w:contextualSpacing/>
              <w:rPr>
                <w:rFonts w:ascii="Times New Roman" w:hAnsi="Times New Roman"/>
                <w:b/>
                <w:b/>
                <w:bCs/>
                <w:sz w:val="18"/>
                <w:szCs w:val="18"/>
              </w:rPr>
            </w:pPr>
            <w:r>
              <w:rPr>
                <w:rFonts w:ascii="Times New Roman" w:hAnsi="Times New Roman"/>
                <w:b/>
                <w:bCs/>
                <w:sz w:val="18"/>
                <w:szCs w:val="18"/>
              </w:rPr>
            </w:r>
          </w:p>
        </w:tc>
        <w:tc>
          <w:tcPr>
            <w:tcW w:w="1872" w:type="dxa"/>
            <w:vMerge w:val="continue"/>
            <w:tcBorders/>
            <w:shd w:fill="auto" w:val="clear"/>
            <w:tcMar>
              <w:left w:w="103" w:type="dxa"/>
            </w:tcMar>
            <w:vAlign w:val="center"/>
          </w:tcPr>
          <w:p>
            <w:pPr>
              <w:pStyle w:val="Normal"/>
              <w:spacing w:before="120" w:after="120"/>
              <w:contextualSpacing/>
              <w:rPr>
                <w:rFonts w:ascii="Times New Roman" w:hAnsi="Times New Roman"/>
                <w:sz w:val="18"/>
                <w:szCs w:val="18"/>
              </w:rPr>
            </w:pPr>
            <w:r>
              <w:rPr>
                <w:rFonts w:ascii="Times New Roman" w:hAnsi="Times New Roman"/>
                <w:sz w:val="18"/>
                <w:szCs w:val="18"/>
              </w:rPr>
            </w:r>
          </w:p>
        </w:tc>
        <w:tc>
          <w:tcPr>
            <w:tcW w:w="1266" w:type="dxa"/>
            <w:vMerge w:val="continue"/>
            <w:tcBorders/>
            <w:shd w:fill="auto" w:val="clear"/>
            <w:tcMar>
              <w:left w:w="103" w:type="dxa"/>
            </w:tcMar>
            <w:vAlign w:val="center"/>
          </w:tcPr>
          <w:p>
            <w:pPr>
              <w:pStyle w:val="Normal"/>
              <w:spacing w:before="120" w:after="120"/>
              <w:contextualSpacing/>
              <w:rPr>
                <w:rFonts w:ascii="Times New Roman" w:hAnsi="Times New Roman"/>
                <w:sz w:val="18"/>
                <w:szCs w:val="18"/>
              </w:rPr>
            </w:pPr>
            <w:r>
              <w:rPr>
                <w:rFonts w:ascii="Times New Roman" w:hAnsi="Times New Roman"/>
                <w:sz w:val="18"/>
                <w:szCs w:val="18"/>
              </w:rPr>
            </w:r>
          </w:p>
        </w:tc>
        <w:tc>
          <w:tcPr>
            <w:tcW w:w="256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 xml:space="preserve">Relazioni sull'attuazione della legislazione </w:t>
            </w:r>
          </w:p>
        </w:tc>
        <w:tc>
          <w:tcPr>
            <w:tcW w:w="1877" w:type="dxa"/>
            <w:vMerge w:val="continue"/>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r>
          </w:p>
        </w:tc>
        <w:tc>
          <w:tcPr>
            <w:tcW w:w="1725" w:type="dxa"/>
            <w:vMerge w:val="continue"/>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r>
          </w:p>
        </w:tc>
        <w:tc>
          <w:tcPr>
            <w:tcW w:w="2231" w:type="dxa"/>
            <w:vMerge w:val="continue"/>
            <w:tcBorders/>
            <w:shd w:fill="auto" w:val="clear"/>
            <w:tcMar>
              <w:left w:w="103" w:type="dxa"/>
            </w:tcMar>
            <w:vAlign w:val="center"/>
          </w:tcPr>
          <w:p>
            <w:pPr>
              <w:pStyle w:val="Normal"/>
              <w:spacing w:before="120" w:after="120"/>
              <w:contextualSpacing/>
              <w:rPr>
                <w:rFonts w:ascii="Times New Roman" w:hAnsi="Times New Roman"/>
                <w:sz w:val="18"/>
                <w:szCs w:val="18"/>
              </w:rPr>
            </w:pPr>
            <w:r>
              <w:rPr>
                <w:rFonts w:ascii="Times New Roman" w:hAnsi="Times New Roman"/>
                <w:sz w:val="18"/>
                <w:szCs w:val="18"/>
              </w:rPr>
            </w:r>
          </w:p>
        </w:tc>
        <w:tc>
          <w:tcPr>
            <w:tcW w:w="2085" w:type="dxa"/>
            <w:vMerge w:val="continue"/>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r>
          </w:p>
        </w:tc>
      </w:tr>
      <w:tr>
        <w:trPr>
          <w:trHeight w:val="639" w:hRule="atLeast"/>
        </w:trPr>
        <w:tc>
          <w:tcPr>
            <w:tcW w:w="1827" w:type="dxa"/>
            <w:vMerge w:val="continue"/>
            <w:tcBorders/>
            <w:shd w:fill="auto" w:val="clear"/>
            <w:tcMar>
              <w:left w:w="103" w:type="dxa"/>
            </w:tcMar>
            <w:vAlign w:val="center"/>
          </w:tcPr>
          <w:p>
            <w:pPr>
              <w:pStyle w:val="Normal"/>
              <w:spacing w:before="120" w:after="120"/>
              <w:contextualSpacing/>
              <w:rPr>
                <w:rFonts w:ascii="Times New Roman" w:hAnsi="Times New Roman"/>
                <w:b/>
                <w:b/>
                <w:bCs/>
                <w:sz w:val="18"/>
                <w:szCs w:val="18"/>
              </w:rPr>
            </w:pPr>
            <w:r>
              <w:rPr>
                <w:rFonts w:ascii="Times New Roman" w:hAnsi="Times New Roman"/>
                <w:b/>
                <w:bCs/>
                <w:sz w:val="18"/>
                <w:szCs w:val="18"/>
              </w:rPr>
            </w:r>
          </w:p>
        </w:tc>
        <w:tc>
          <w:tcPr>
            <w:tcW w:w="1872" w:type="dxa"/>
            <w:vMerge w:val="continue"/>
            <w:tcBorders/>
            <w:shd w:fill="auto" w:val="clear"/>
            <w:tcMar>
              <w:left w:w="103" w:type="dxa"/>
            </w:tcMar>
            <w:vAlign w:val="center"/>
          </w:tcPr>
          <w:p>
            <w:pPr>
              <w:pStyle w:val="Normal"/>
              <w:spacing w:before="120" w:after="120"/>
              <w:contextualSpacing/>
              <w:rPr>
                <w:rFonts w:ascii="Times New Roman" w:hAnsi="Times New Roman"/>
                <w:sz w:val="18"/>
                <w:szCs w:val="18"/>
              </w:rPr>
            </w:pPr>
            <w:r>
              <w:rPr>
                <w:rFonts w:ascii="Times New Roman" w:hAnsi="Times New Roman"/>
                <w:sz w:val="18"/>
                <w:szCs w:val="18"/>
              </w:rPr>
            </w:r>
          </w:p>
        </w:tc>
        <w:tc>
          <w:tcPr>
            <w:tcW w:w="1266" w:type="dxa"/>
            <w:vMerge w:val="continue"/>
            <w:tcBorders/>
            <w:shd w:fill="auto" w:val="clear"/>
            <w:tcMar>
              <w:left w:w="103" w:type="dxa"/>
            </w:tcMar>
            <w:vAlign w:val="center"/>
          </w:tcPr>
          <w:p>
            <w:pPr>
              <w:pStyle w:val="Normal"/>
              <w:spacing w:before="120" w:after="120"/>
              <w:contextualSpacing/>
              <w:rPr>
                <w:rFonts w:ascii="Times New Roman" w:hAnsi="Times New Roman"/>
                <w:sz w:val="18"/>
                <w:szCs w:val="18"/>
              </w:rPr>
            </w:pPr>
            <w:r>
              <w:rPr>
                <w:rFonts w:ascii="Times New Roman" w:hAnsi="Times New Roman"/>
                <w:sz w:val="18"/>
                <w:szCs w:val="18"/>
              </w:rPr>
            </w:r>
          </w:p>
        </w:tc>
        <w:tc>
          <w:tcPr>
            <w:tcW w:w="256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Stato della salute e della sicurezza umana</w:t>
            </w:r>
          </w:p>
        </w:tc>
        <w:tc>
          <w:tcPr>
            <w:tcW w:w="1877" w:type="dxa"/>
            <w:vMerge w:val="continue"/>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r>
          </w:p>
        </w:tc>
        <w:tc>
          <w:tcPr>
            <w:tcW w:w="1725" w:type="dxa"/>
            <w:vMerge w:val="continue"/>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r>
          </w:p>
        </w:tc>
        <w:tc>
          <w:tcPr>
            <w:tcW w:w="2231" w:type="dxa"/>
            <w:vMerge w:val="continue"/>
            <w:tcBorders/>
            <w:shd w:fill="auto" w:val="clear"/>
            <w:tcMar>
              <w:left w:w="103" w:type="dxa"/>
            </w:tcMar>
            <w:vAlign w:val="center"/>
          </w:tcPr>
          <w:p>
            <w:pPr>
              <w:pStyle w:val="Normal"/>
              <w:spacing w:before="120" w:after="120"/>
              <w:contextualSpacing/>
              <w:rPr>
                <w:rFonts w:ascii="Times New Roman" w:hAnsi="Times New Roman"/>
                <w:sz w:val="18"/>
                <w:szCs w:val="18"/>
              </w:rPr>
            </w:pPr>
            <w:r>
              <w:rPr>
                <w:rFonts w:ascii="Times New Roman" w:hAnsi="Times New Roman"/>
                <w:sz w:val="18"/>
                <w:szCs w:val="18"/>
              </w:rPr>
            </w:r>
          </w:p>
        </w:tc>
        <w:tc>
          <w:tcPr>
            <w:tcW w:w="2085" w:type="dxa"/>
            <w:vMerge w:val="continue"/>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r>
          </w:p>
        </w:tc>
      </w:tr>
      <w:tr>
        <w:trPr>
          <w:trHeight w:val="691" w:hRule="atLeast"/>
        </w:trPr>
        <w:tc>
          <w:tcPr>
            <w:tcW w:w="1827" w:type="dxa"/>
            <w:vMerge w:val="restart"/>
            <w:tcBorders/>
            <w:shd w:fill="auto" w:val="clear"/>
            <w:tcMar>
              <w:left w:w="103" w:type="dxa"/>
            </w:tcMar>
            <w:vAlign w:val="center"/>
          </w:tcPr>
          <w:p>
            <w:pPr>
              <w:pStyle w:val="Normal"/>
              <w:widowControl/>
              <w:bidi w:val="0"/>
              <w:spacing w:before="120" w:after="120"/>
              <w:contextualSpacing/>
              <w:jc w:val="both"/>
              <w:rPr>
                <w:rFonts w:ascii="Times New Roman" w:hAnsi="Times New Roman"/>
                <w:b/>
                <w:b/>
                <w:bCs/>
                <w:sz w:val="18"/>
                <w:szCs w:val="18"/>
              </w:rPr>
            </w:pPr>
            <w:r>
              <w:rPr>
                <w:rFonts w:ascii="Times New Roman" w:hAnsi="Times New Roman"/>
                <w:b/>
                <w:bCs/>
                <w:sz w:val="18"/>
                <w:szCs w:val="18"/>
              </w:rPr>
              <w:t xml:space="preserve">Altri contenuti </w:t>
            </w:r>
          </w:p>
        </w:tc>
        <w:tc>
          <w:tcPr>
            <w:tcW w:w="1872" w:type="dxa"/>
            <w:vMerge w:val="restart"/>
            <w:tcBorders/>
            <w:shd w:fill="auto" w:val="clear"/>
            <w:tcMar>
              <w:left w:w="103" w:type="dxa"/>
            </w:tcMar>
            <w:vAlign w:val="center"/>
          </w:tcPr>
          <w:p>
            <w:pPr>
              <w:pStyle w:val="Normal"/>
              <w:widowControl/>
              <w:bidi w:val="0"/>
              <w:spacing w:before="120" w:after="120"/>
              <w:contextualSpacing/>
              <w:jc w:val="both"/>
              <w:rPr>
                <w:rFonts w:ascii="Times New Roman" w:hAnsi="Times New Roman"/>
                <w:b/>
                <w:b/>
                <w:bCs/>
                <w:sz w:val="18"/>
                <w:szCs w:val="18"/>
              </w:rPr>
            </w:pPr>
            <w:r>
              <w:rPr>
                <w:rFonts w:ascii="Times New Roman" w:hAnsi="Times New Roman"/>
                <w:b/>
                <w:bCs/>
                <w:sz w:val="18"/>
                <w:szCs w:val="18"/>
              </w:rPr>
              <w:t>Prevenzione della Corruzione</w:t>
            </w:r>
          </w:p>
        </w:tc>
        <w:tc>
          <w:tcPr>
            <w:tcW w:w="1266"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Art. 10, c. 8, lett. a), d.lgs. n. 33/2013</w:t>
            </w:r>
          </w:p>
        </w:tc>
        <w:tc>
          <w:tcPr>
            <w:tcW w:w="256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Piano triennale per la prevenzione della corruzione e della trasparenza</w:t>
            </w:r>
          </w:p>
        </w:tc>
        <w:tc>
          <w:tcPr>
            <w:tcW w:w="1877"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RPCT</w:t>
            </w:r>
          </w:p>
        </w:tc>
        <w:tc>
          <w:tcPr>
            <w:tcW w:w="172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Annuale</w:t>
            </w:r>
          </w:p>
        </w:tc>
        <w:tc>
          <w:tcPr>
            <w:tcW w:w="223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Annuale (entro il 31 gennaio di ogni anno)</w:t>
            </w:r>
          </w:p>
        </w:tc>
        <w:tc>
          <w:tcPr>
            <w:tcW w:w="208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Annuale (entro 10 giorni dalla scadenza dei flussi per il referente)</w:t>
            </w:r>
          </w:p>
        </w:tc>
      </w:tr>
      <w:tr>
        <w:trPr>
          <w:trHeight w:val="817" w:hRule="atLeast"/>
        </w:trPr>
        <w:tc>
          <w:tcPr>
            <w:tcW w:w="1827" w:type="dxa"/>
            <w:vMerge w:val="continue"/>
            <w:tcBorders/>
            <w:shd w:fill="auto" w:val="clear"/>
            <w:tcMar>
              <w:left w:w="103" w:type="dxa"/>
            </w:tcMar>
            <w:vAlign w:val="center"/>
          </w:tcPr>
          <w:p>
            <w:pPr>
              <w:pStyle w:val="Normal"/>
              <w:spacing w:before="120" w:after="120"/>
              <w:contextualSpacing/>
              <w:rPr>
                <w:rFonts w:ascii="Times New Roman" w:hAnsi="Times New Roman"/>
                <w:b/>
                <w:b/>
                <w:bCs/>
                <w:sz w:val="18"/>
                <w:szCs w:val="18"/>
              </w:rPr>
            </w:pPr>
            <w:r>
              <w:rPr>
                <w:rFonts w:ascii="Times New Roman" w:hAnsi="Times New Roman"/>
                <w:b/>
                <w:bCs/>
                <w:sz w:val="18"/>
                <w:szCs w:val="18"/>
              </w:rPr>
            </w:r>
          </w:p>
        </w:tc>
        <w:tc>
          <w:tcPr>
            <w:tcW w:w="1872" w:type="dxa"/>
            <w:vMerge w:val="continue"/>
            <w:tcBorders/>
            <w:shd w:fill="auto" w:val="clear"/>
            <w:tcMar>
              <w:left w:w="103" w:type="dxa"/>
            </w:tcMar>
            <w:vAlign w:val="center"/>
          </w:tcPr>
          <w:p>
            <w:pPr>
              <w:pStyle w:val="Normal"/>
              <w:spacing w:before="120" w:after="120"/>
              <w:contextualSpacing/>
              <w:rPr>
                <w:rFonts w:ascii="Times New Roman" w:hAnsi="Times New Roman"/>
                <w:b/>
                <w:b/>
                <w:bCs/>
                <w:sz w:val="18"/>
                <w:szCs w:val="18"/>
              </w:rPr>
            </w:pPr>
            <w:r>
              <w:rPr>
                <w:rFonts w:ascii="Times New Roman" w:hAnsi="Times New Roman"/>
                <w:b/>
                <w:bCs/>
                <w:sz w:val="18"/>
                <w:szCs w:val="18"/>
              </w:rPr>
            </w:r>
          </w:p>
        </w:tc>
        <w:tc>
          <w:tcPr>
            <w:tcW w:w="1266"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Art. 1, c. 8, l. n. 190/2012, Art. 43, c. 1, d.lgs. n. 33/2013</w:t>
            </w:r>
          </w:p>
        </w:tc>
        <w:tc>
          <w:tcPr>
            <w:tcW w:w="256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Responsabile della prevenzione della corruzione e della trasparenza</w:t>
            </w:r>
          </w:p>
        </w:tc>
        <w:tc>
          <w:tcPr>
            <w:tcW w:w="1877"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RPCT</w:t>
            </w:r>
          </w:p>
        </w:tc>
        <w:tc>
          <w:tcPr>
            <w:tcW w:w="172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Tempestivo</w:t>
            </w:r>
          </w:p>
        </w:tc>
        <w:tc>
          <w:tcPr>
            <w:tcW w:w="223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Trimestrale (entro 20 giorni dalla fine del trimestre)</w:t>
            </w:r>
          </w:p>
        </w:tc>
        <w:tc>
          <w:tcPr>
            <w:tcW w:w="208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Trimestrale (entro 10 giorni dalla scadenza dei flussi per il referente)</w:t>
            </w:r>
          </w:p>
        </w:tc>
      </w:tr>
      <w:tr>
        <w:trPr>
          <w:trHeight w:val="900" w:hRule="atLeast"/>
        </w:trPr>
        <w:tc>
          <w:tcPr>
            <w:tcW w:w="1827" w:type="dxa"/>
            <w:vMerge w:val="continue"/>
            <w:tcBorders/>
            <w:shd w:fill="auto" w:val="clear"/>
            <w:tcMar>
              <w:left w:w="103" w:type="dxa"/>
            </w:tcMar>
            <w:vAlign w:val="center"/>
          </w:tcPr>
          <w:p>
            <w:pPr>
              <w:pStyle w:val="Normal"/>
              <w:spacing w:before="120" w:after="120"/>
              <w:contextualSpacing/>
              <w:rPr>
                <w:rFonts w:ascii="Times New Roman" w:hAnsi="Times New Roman"/>
                <w:b/>
                <w:b/>
                <w:bCs/>
                <w:sz w:val="18"/>
                <w:szCs w:val="18"/>
              </w:rPr>
            </w:pPr>
            <w:r>
              <w:rPr>
                <w:rFonts w:ascii="Times New Roman" w:hAnsi="Times New Roman"/>
                <w:b/>
                <w:bCs/>
                <w:sz w:val="18"/>
                <w:szCs w:val="18"/>
              </w:rPr>
            </w:r>
          </w:p>
        </w:tc>
        <w:tc>
          <w:tcPr>
            <w:tcW w:w="1872" w:type="dxa"/>
            <w:vMerge w:val="continue"/>
            <w:tcBorders/>
            <w:shd w:fill="auto" w:val="clear"/>
            <w:tcMar>
              <w:left w:w="103" w:type="dxa"/>
            </w:tcMar>
            <w:vAlign w:val="center"/>
          </w:tcPr>
          <w:p>
            <w:pPr>
              <w:pStyle w:val="Normal"/>
              <w:spacing w:before="120" w:after="120"/>
              <w:contextualSpacing/>
              <w:rPr>
                <w:rFonts w:ascii="Times New Roman" w:hAnsi="Times New Roman"/>
                <w:b/>
                <w:b/>
                <w:bCs/>
                <w:sz w:val="18"/>
                <w:szCs w:val="18"/>
              </w:rPr>
            </w:pPr>
            <w:r>
              <w:rPr>
                <w:rFonts w:ascii="Times New Roman" w:hAnsi="Times New Roman"/>
                <w:b/>
                <w:bCs/>
                <w:sz w:val="18"/>
                <w:szCs w:val="18"/>
              </w:rPr>
            </w:r>
          </w:p>
        </w:tc>
        <w:tc>
          <w:tcPr>
            <w:tcW w:w="1266"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Art. 1, c. 14, l. n. 190/2012</w:t>
            </w:r>
          </w:p>
        </w:tc>
        <w:tc>
          <w:tcPr>
            <w:tcW w:w="256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 xml:space="preserve">Relazione del responsabile della prevenzione della corruzione e della trasparenza </w:t>
            </w:r>
          </w:p>
        </w:tc>
        <w:tc>
          <w:tcPr>
            <w:tcW w:w="1877"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RPCT</w:t>
            </w:r>
          </w:p>
        </w:tc>
        <w:tc>
          <w:tcPr>
            <w:tcW w:w="172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 xml:space="preserve">Annuale </w:t>
              <w:br/>
            </w:r>
          </w:p>
        </w:tc>
        <w:tc>
          <w:tcPr>
            <w:tcW w:w="223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Annuale (entro il 15 dicembre di ogni anno)</w:t>
            </w:r>
          </w:p>
        </w:tc>
        <w:tc>
          <w:tcPr>
            <w:tcW w:w="208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Annuale (entro 10 giorni dalla scadenza dei flussi per il referente)</w:t>
            </w:r>
          </w:p>
        </w:tc>
      </w:tr>
      <w:tr>
        <w:trPr>
          <w:trHeight w:val="600" w:hRule="atLeast"/>
        </w:trPr>
        <w:tc>
          <w:tcPr>
            <w:tcW w:w="1827" w:type="dxa"/>
            <w:vMerge w:val="continue"/>
            <w:tcBorders/>
            <w:shd w:fill="auto" w:val="clear"/>
            <w:tcMar>
              <w:left w:w="103" w:type="dxa"/>
            </w:tcMar>
            <w:vAlign w:val="center"/>
          </w:tcPr>
          <w:p>
            <w:pPr>
              <w:pStyle w:val="Normal"/>
              <w:spacing w:before="120" w:after="120"/>
              <w:contextualSpacing/>
              <w:rPr>
                <w:rFonts w:ascii="Times New Roman" w:hAnsi="Times New Roman"/>
                <w:b/>
                <w:b/>
                <w:bCs/>
                <w:sz w:val="18"/>
                <w:szCs w:val="18"/>
              </w:rPr>
            </w:pPr>
            <w:r>
              <w:rPr>
                <w:rFonts w:ascii="Times New Roman" w:hAnsi="Times New Roman"/>
                <w:b/>
                <w:bCs/>
                <w:sz w:val="18"/>
                <w:szCs w:val="18"/>
              </w:rPr>
            </w:r>
          </w:p>
        </w:tc>
        <w:tc>
          <w:tcPr>
            <w:tcW w:w="1872" w:type="dxa"/>
            <w:vMerge w:val="continue"/>
            <w:tcBorders/>
            <w:shd w:fill="auto" w:val="clear"/>
            <w:tcMar>
              <w:left w:w="103" w:type="dxa"/>
            </w:tcMar>
            <w:vAlign w:val="center"/>
          </w:tcPr>
          <w:p>
            <w:pPr>
              <w:pStyle w:val="Normal"/>
              <w:spacing w:before="120" w:after="120"/>
              <w:contextualSpacing/>
              <w:rPr>
                <w:rFonts w:ascii="Times New Roman" w:hAnsi="Times New Roman"/>
                <w:b/>
                <w:b/>
                <w:bCs/>
                <w:sz w:val="18"/>
                <w:szCs w:val="18"/>
              </w:rPr>
            </w:pPr>
            <w:r>
              <w:rPr>
                <w:rFonts w:ascii="Times New Roman" w:hAnsi="Times New Roman"/>
                <w:b/>
                <w:bCs/>
                <w:sz w:val="18"/>
                <w:szCs w:val="18"/>
              </w:rPr>
            </w:r>
          </w:p>
        </w:tc>
        <w:tc>
          <w:tcPr>
            <w:tcW w:w="1266"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Art. 18, c. 5, d.lgs. n. 39/2013</w:t>
            </w:r>
          </w:p>
        </w:tc>
        <w:tc>
          <w:tcPr>
            <w:tcW w:w="256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 xml:space="preserve">Atti di accertamento delle violazioni </w:t>
            </w:r>
          </w:p>
        </w:tc>
        <w:tc>
          <w:tcPr>
            <w:tcW w:w="1877"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RPCT</w:t>
            </w:r>
          </w:p>
        </w:tc>
        <w:tc>
          <w:tcPr>
            <w:tcW w:w="172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Tempestivo</w:t>
            </w:r>
          </w:p>
        </w:tc>
        <w:tc>
          <w:tcPr>
            <w:tcW w:w="223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Trimestrale (entro 20 giorni dalla fine del trimestre)</w:t>
            </w:r>
          </w:p>
        </w:tc>
        <w:tc>
          <w:tcPr>
            <w:tcW w:w="208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Trimestrale (entro 10 giorni dalla scadenza dei flussi per il referente)</w:t>
            </w:r>
          </w:p>
        </w:tc>
      </w:tr>
      <w:tr>
        <w:trPr>
          <w:trHeight w:val="1136" w:hRule="atLeast"/>
        </w:trPr>
        <w:tc>
          <w:tcPr>
            <w:tcW w:w="1827" w:type="dxa"/>
            <w:vMerge w:val="restart"/>
            <w:tcBorders/>
            <w:shd w:fill="auto" w:val="clear"/>
            <w:tcMar>
              <w:left w:w="103" w:type="dxa"/>
            </w:tcMar>
            <w:vAlign w:val="center"/>
          </w:tcPr>
          <w:p>
            <w:pPr>
              <w:pStyle w:val="Normal"/>
              <w:widowControl/>
              <w:bidi w:val="0"/>
              <w:spacing w:before="120" w:after="120"/>
              <w:contextualSpacing/>
              <w:jc w:val="both"/>
              <w:rPr>
                <w:rFonts w:ascii="Times New Roman" w:hAnsi="Times New Roman"/>
                <w:b/>
                <w:b/>
                <w:bCs/>
                <w:sz w:val="18"/>
                <w:szCs w:val="18"/>
              </w:rPr>
            </w:pPr>
            <w:r>
              <w:rPr>
                <w:rFonts w:ascii="Times New Roman" w:hAnsi="Times New Roman"/>
                <w:b/>
                <w:bCs/>
                <w:sz w:val="18"/>
                <w:szCs w:val="18"/>
              </w:rPr>
              <w:t xml:space="preserve">Altri contenuti </w:t>
            </w:r>
          </w:p>
        </w:tc>
        <w:tc>
          <w:tcPr>
            <w:tcW w:w="1872" w:type="dxa"/>
            <w:vMerge w:val="restart"/>
            <w:tcBorders/>
            <w:shd w:fill="auto" w:val="clear"/>
            <w:tcMar>
              <w:left w:w="103" w:type="dxa"/>
            </w:tcMar>
            <w:vAlign w:val="center"/>
          </w:tcPr>
          <w:p>
            <w:pPr>
              <w:pStyle w:val="Normal"/>
              <w:widowControl/>
              <w:bidi w:val="0"/>
              <w:spacing w:before="120" w:after="120"/>
              <w:contextualSpacing/>
              <w:jc w:val="both"/>
              <w:rPr>
                <w:rFonts w:ascii="Times New Roman" w:hAnsi="Times New Roman"/>
                <w:b/>
                <w:b/>
                <w:bCs/>
                <w:sz w:val="18"/>
                <w:szCs w:val="18"/>
              </w:rPr>
            </w:pPr>
            <w:r>
              <w:rPr>
                <w:rFonts w:ascii="Times New Roman" w:hAnsi="Times New Roman"/>
                <w:b/>
                <w:bCs/>
                <w:sz w:val="18"/>
                <w:szCs w:val="18"/>
              </w:rPr>
              <w:t>Accesso civico</w:t>
            </w:r>
          </w:p>
        </w:tc>
        <w:tc>
          <w:tcPr>
            <w:tcW w:w="1266"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Art. 5, d.lgs. n. 33/2013 / Art. 2, c. 9-bis, l. 241/90</w:t>
            </w:r>
          </w:p>
        </w:tc>
        <w:tc>
          <w:tcPr>
            <w:tcW w:w="256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 xml:space="preserve">Accesso civico semplice e generalizzato </w:t>
            </w:r>
          </w:p>
        </w:tc>
        <w:tc>
          <w:tcPr>
            <w:tcW w:w="1877"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RPCT</w:t>
            </w:r>
          </w:p>
        </w:tc>
        <w:tc>
          <w:tcPr>
            <w:tcW w:w="172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Tempestivo</w:t>
            </w:r>
          </w:p>
        </w:tc>
        <w:tc>
          <w:tcPr>
            <w:tcW w:w="223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Trimestrale (entro 20 giorni dalla fine del trimestre)</w:t>
            </w:r>
          </w:p>
        </w:tc>
        <w:tc>
          <w:tcPr>
            <w:tcW w:w="208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Trimestrale (entro 10 giorni dalla scadenza dei flussi per il referente)</w:t>
            </w:r>
          </w:p>
        </w:tc>
      </w:tr>
      <w:tr>
        <w:trPr>
          <w:trHeight w:val="1136" w:hRule="atLeast"/>
        </w:trPr>
        <w:tc>
          <w:tcPr>
            <w:tcW w:w="1827" w:type="dxa"/>
            <w:vMerge w:val="continue"/>
            <w:tcBorders/>
            <w:shd w:fill="auto" w:val="clear"/>
            <w:tcMar>
              <w:left w:w="103" w:type="dxa"/>
            </w:tcMar>
            <w:vAlign w:val="center"/>
          </w:tcPr>
          <w:p>
            <w:pPr>
              <w:pStyle w:val="Normal"/>
              <w:spacing w:before="120" w:after="120"/>
              <w:contextualSpacing/>
              <w:rPr>
                <w:rFonts w:ascii="Times New Roman" w:hAnsi="Times New Roman"/>
                <w:b/>
                <w:b/>
                <w:bCs/>
                <w:sz w:val="18"/>
                <w:szCs w:val="18"/>
              </w:rPr>
            </w:pPr>
            <w:r>
              <w:rPr>
                <w:rFonts w:ascii="Times New Roman" w:hAnsi="Times New Roman"/>
                <w:b/>
                <w:bCs/>
                <w:sz w:val="18"/>
                <w:szCs w:val="18"/>
              </w:rPr>
            </w:r>
          </w:p>
        </w:tc>
        <w:tc>
          <w:tcPr>
            <w:tcW w:w="1872" w:type="dxa"/>
            <w:vMerge w:val="continue"/>
            <w:tcBorders/>
            <w:shd w:fill="auto" w:val="clear"/>
            <w:tcMar>
              <w:left w:w="103" w:type="dxa"/>
            </w:tcMar>
            <w:vAlign w:val="center"/>
          </w:tcPr>
          <w:p>
            <w:pPr>
              <w:pStyle w:val="Normal"/>
              <w:spacing w:before="120" w:after="120"/>
              <w:contextualSpacing/>
              <w:rPr>
                <w:rFonts w:ascii="Times New Roman" w:hAnsi="Times New Roman"/>
                <w:b/>
                <w:b/>
                <w:bCs/>
                <w:sz w:val="18"/>
                <w:szCs w:val="18"/>
              </w:rPr>
            </w:pPr>
            <w:r>
              <w:rPr>
                <w:rFonts w:ascii="Times New Roman" w:hAnsi="Times New Roman"/>
                <w:b/>
                <w:bCs/>
                <w:sz w:val="18"/>
                <w:szCs w:val="18"/>
              </w:rPr>
            </w:r>
          </w:p>
        </w:tc>
        <w:tc>
          <w:tcPr>
            <w:tcW w:w="1266"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Linee guida Anac FOIA (del. 1309/2016)</w:t>
            </w:r>
          </w:p>
        </w:tc>
        <w:tc>
          <w:tcPr>
            <w:tcW w:w="256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Registro degli accessi</w:t>
            </w:r>
          </w:p>
        </w:tc>
        <w:tc>
          <w:tcPr>
            <w:tcW w:w="1877"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RPCT</w:t>
            </w:r>
          </w:p>
        </w:tc>
        <w:tc>
          <w:tcPr>
            <w:tcW w:w="172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Semestrale</w:t>
            </w:r>
          </w:p>
        </w:tc>
        <w:tc>
          <w:tcPr>
            <w:tcW w:w="223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Semestrale (entro 20 giorni dalla fine del trimestre)</w:t>
            </w:r>
          </w:p>
        </w:tc>
        <w:tc>
          <w:tcPr>
            <w:tcW w:w="208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Semestrale (entro 10 giorni dalla scadenza dei flussi per il referente)</w:t>
            </w:r>
          </w:p>
        </w:tc>
      </w:tr>
      <w:tr>
        <w:trPr>
          <w:trHeight w:val="2490" w:hRule="atLeast"/>
        </w:trPr>
        <w:tc>
          <w:tcPr>
            <w:tcW w:w="1827" w:type="dxa"/>
            <w:tcBorders/>
            <w:shd w:fill="auto" w:val="clear"/>
            <w:tcMar>
              <w:left w:w="103" w:type="dxa"/>
            </w:tcMar>
            <w:vAlign w:val="center"/>
          </w:tcPr>
          <w:p>
            <w:pPr>
              <w:pStyle w:val="Normal"/>
              <w:widowControl/>
              <w:bidi w:val="0"/>
              <w:spacing w:before="120" w:after="120"/>
              <w:contextualSpacing/>
              <w:jc w:val="both"/>
              <w:rPr>
                <w:rFonts w:ascii="Times New Roman" w:hAnsi="Times New Roman"/>
                <w:b/>
                <w:b/>
                <w:bCs/>
                <w:sz w:val="18"/>
                <w:szCs w:val="18"/>
              </w:rPr>
            </w:pPr>
            <w:r>
              <w:rPr>
                <w:rFonts w:ascii="Times New Roman" w:hAnsi="Times New Roman"/>
                <w:b/>
                <w:bCs/>
                <w:sz w:val="18"/>
                <w:szCs w:val="18"/>
              </w:rPr>
              <w:t>Altri contenuti</w:t>
            </w:r>
          </w:p>
        </w:tc>
        <w:tc>
          <w:tcPr>
            <w:tcW w:w="1872" w:type="dxa"/>
            <w:tcBorders/>
            <w:shd w:fill="auto" w:val="clear"/>
            <w:tcMar>
              <w:left w:w="103" w:type="dxa"/>
            </w:tcMar>
            <w:vAlign w:val="center"/>
          </w:tcPr>
          <w:p>
            <w:pPr>
              <w:pStyle w:val="Normal"/>
              <w:widowControl/>
              <w:bidi w:val="0"/>
              <w:spacing w:before="120" w:after="120"/>
              <w:contextualSpacing/>
              <w:jc w:val="both"/>
              <w:rPr>
                <w:rFonts w:ascii="Times New Roman" w:hAnsi="Times New Roman"/>
                <w:bCs/>
                <w:sz w:val="18"/>
                <w:szCs w:val="18"/>
              </w:rPr>
            </w:pPr>
            <w:r>
              <w:rPr>
                <w:rFonts w:ascii="Times New Roman" w:hAnsi="Times New Roman"/>
                <w:bCs/>
                <w:sz w:val="18"/>
                <w:szCs w:val="18"/>
              </w:rPr>
              <w:t>Accessibilità e Catalogo dei dati, metadati e banche dati</w:t>
            </w:r>
          </w:p>
        </w:tc>
        <w:tc>
          <w:tcPr>
            <w:tcW w:w="1266"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Art. 53, c. 1 bis, d.lgs. 82/2005 modificato dall’art. 43 del d.lgs. 179/16</w:t>
            </w:r>
          </w:p>
        </w:tc>
        <w:tc>
          <w:tcPr>
            <w:tcW w:w="10479" w:type="dxa"/>
            <w:gridSpan w:val="5"/>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Sezione non applicabile alla Società</w:t>
            </w:r>
          </w:p>
        </w:tc>
      </w:tr>
      <w:tr>
        <w:trPr>
          <w:trHeight w:val="2490" w:hRule="atLeast"/>
        </w:trPr>
        <w:tc>
          <w:tcPr>
            <w:tcW w:w="1827" w:type="dxa"/>
            <w:tcBorders/>
            <w:shd w:fill="auto" w:val="clear"/>
            <w:tcMar>
              <w:left w:w="103" w:type="dxa"/>
            </w:tcMar>
            <w:vAlign w:val="center"/>
          </w:tcPr>
          <w:p>
            <w:pPr>
              <w:pStyle w:val="Normal"/>
              <w:widowControl/>
              <w:bidi w:val="0"/>
              <w:spacing w:before="120" w:after="120"/>
              <w:contextualSpacing/>
              <w:jc w:val="both"/>
              <w:rPr>
                <w:rFonts w:ascii="Times New Roman" w:hAnsi="Times New Roman"/>
                <w:b/>
                <w:b/>
                <w:bCs/>
                <w:sz w:val="18"/>
                <w:szCs w:val="18"/>
              </w:rPr>
            </w:pPr>
            <w:r>
              <w:rPr>
                <w:rFonts w:ascii="Times New Roman" w:hAnsi="Times New Roman"/>
                <w:b/>
                <w:bCs/>
                <w:sz w:val="18"/>
                <w:szCs w:val="18"/>
              </w:rPr>
              <w:t>Altri contenuti</w:t>
            </w:r>
          </w:p>
        </w:tc>
        <w:tc>
          <w:tcPr>
            <w:tcW w:w="1872" w:type="dxa"/>
            <w:tcBorders/>
            <w:shd w:fill="auto" w:val="clear"/>
            <w:tcMar>
              <w:left w:w="103" w:type="dxa"/>
            </w:tcMar>
            <w:vAlign w:val="center"/>
          </w:tcPr>
          <w:p>
            <w:pPr>
              <w:pStyle w:val="Normal"/>
              <w:widowControl/>
              <w:bidi w:val="0"/>
              <w:spacing w:before="120" w:after="120"/>
              <w:contextualSpacing/>
              <w:jc w:val="both"/>
              <w:rPr>
                <w:rFonts w:ascii="Times New Roman" w:hAnsi="Times New Roman"/>
                <w:b/>
                <w:b/>
                <w:bCs/>
                <w:sz w:val="18"/>
                <w:szCs w:val="18"/>
              </w:rPr>
            </w:pPr>
            <w:r>
              <w:rPr>
                <w:rFonts w:ascii="Times New Roman" w:hAnsi="Times New Roman"/>
                <w:b/>
                <w:bCs/>
                <w:sz w:val="18"/>
                <w:szCs w:val="18"/>
              </w:rPr>
              <w:t>Dati ulteriori</w:t>
            </w:r>
          </w:p>
        </w:tc>
        <w:tc>
          <w:tcPr>
            <w:tcW w:w="1266"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Art. 7-bis, c. 3, d.lgs. n. 33/2013</w:t>
              <w:br/>
              <w:t>Art. 1, c. 9, lett. f), l. n. 190/2012</w:t>
            </w:r>
          </w:p>
        </w:tc>
        <w:tc>
          <w:tcPr>
            <w:tcW w:w="256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Dati ulteriori</w:t>
            </w:r>
          </w:p>
        </w:tc>
        <w:tc>
          <w:tcPr>
            <w:tcW w:w="1877"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w:t>
            </w:r>
          </w:p>
        </w:tc>
        <w:tc>
          <w:tcPr>
            <w:tcW w:w="172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w:t>
            </w:r>
          </w:p>
        </w:tc>
        <w:tc>
          <w:tcPr>
            <w:tcW w:w="2231" w:type="dxa"/>
            <w:tcBorders/>
            <w:shd w:fill="auto" w:val="clear"/>
            <w:tcMar>
              <w:left w:w="103" w:type="dxa"/>
            </w:tcMar>
            <w:vAlign w:val="center"/>
          </w:tcPr>
          <w:p>
            <w:pPr>
              <w:pStyle w:val="Normal"/>
              <w:widowControl/>
              <w:bidi w:val="0"/>
              <w:spacing w:before="120" w:after="120"/>
              <w:contextualSpacing/>
              <w:jc w:val="both"/>
              <w:rPr>
                <w:rFonts w:ascii="Times New Roman" w:hAnsi="Times New Roman"/>
                <w:sz w:val="18"/>
                <w:szCs w:val="18"/>
              </w:rPr>
            </w:pPr>
            <w:r>
              <w:rPr>
                <w:rFonts w:ascii="Times New Roman" w:hAnsi="Times New Roman"/>
                <w:sz w:val="18"/>
                <w:szCs w:val="18"/>
              </w:rPr>
              <w:t>/</w:t>
            </w:r>
          </w:p>
        </w:tc>
        <w:tc>
          <w:tcPr>
            <w:tcW w:w="2085" w:type="dxa"/>
            <w:tcBorders/>
            <w:shd w:fill="auto" w:val="clear"/>
            <w:tcMar>
              <w:left w:w="103" w:type="dxa"/>
            </w:tcMar>
            <w:vAlign w:val="center"/>
          </w:tcPr>
          <w:p>
            <w:pPr>
              <w:pStyle w:val="Normal"/>
              <w:spacing w:before="120" w:after="120"/>
              <w:contextualSpacing/>
              <w:jc w:val="center"/>
              <w:rPr>
                <w:rFonts w:ascii="Times New Roman" w:hAnsi="Times New Roman"/>
                <w:sz w:val="18"/>
                <w:szCs w:val="18"/>
              </w:rPr>
            </w:pPr>
            <w:r>
              <w:rPr>
                <w:rFonts w:ascii="Times New Roman" w:hAnsi="Times New Roman"/>
                <w:sz w:val="18"/>
                <w:szCs w:val="18"/>
              </w:rPr>
              <w:t>/</w:t>
            </w:r>
          </w:p>
        </w:tc>
      </w:tr>
    </w:tbl>
    <w:p>
      <w:pPr>
        <w:sectPr>
          <w:headerReference w:type="default" r:id="rId15"/>
          <w:footerReference w:type="default" r:id="rId16"/>
          <w:footnotePr>
            <w:numFmt w:val="decimal"/>
          </w:footnotePr>
          <w:type w:val="nextPage"/>
          <w:pgSz w:orient="landscape" w:w="16838" w:h="11906"/>
          <w:pgMar w:left="1701" w:right="1701" w:header="709" w:top="1531" w:footer="510" w:bottom="1132" w:gutter="0"/>
          <w:pgNumType w:fmt="decimal"/>
          <w:formProt w:val="false"/>
          <w:titlePg/>
          <w:textDirection w:val="lrTb"/>
          <w:docGrid w:type="default" w:linePitch="360" w:charSpace="4294961151"/>
        </w:sectPr>
      </w:pPr>
    </w:p>
    <w:p>
      <w:pPr>
        <w:pStyle w:val="Titolo2"/>
        <w:numPr>
          <w:ilvl w:val="0"/>
          <w:numId w:val="0"/>
        </w:numPr>
        <w:shd w:val="clear" w:fill="99CCFF"/>
        <w:rPr>
          <w:rFonts w:ascii="Times New Roman" w:hAnsi="Times New Roman" w:cs="Times New Roman"/>
        </w:rPr>
      </w:pPr>
      <w:bookmarkStart w:id="64" w:name="_Toc470164063"/>
      <w:bookmarkStart w:id="65" w:name="_Toc536545665"/>
      <w:r>
        <w:rPr>
          <w:rFonts w:cs="Times New Roman" w:ascii="Times New Roman" w:hAnsi="Times New Roman"/>
        </w:rPr>
        <w:t>24.4. Disposizioni generali</w:t>
      </w:r>
      <w:bookmarkEnd w:id="64"/>
      <w:bookmarkEnd w:id="65"/>
      <w:r>
        <w:rPr>
          <w:rFonts w:cs="Times New Roman" w:ascii="Times New Roman" w:hAnsi="Times New Roman"/>
        </w:rPr>
        <w:t xml:space="preserve"> </w:t>
      </w:r>
    </w:p>
    <w:p>
      <w:pPr>
        <w:pStyle w:val="Normal"/>
        <w:rPr>
          <w:rFonts w:ascii="Times New Roman" w:hAnsi="Times New Roman"/>
        </w:rPr>
      </w:pPr>
      <w:r>
        <w:rPr>
          <w:rFonts w:ascii="Times New Roman" w:hAnsi="Times New Roman"/>
        </w:rPr>
        <w:t>Nella sezione del sito “</w:t>
      </w:r>
      <w:r>
        <w:rPr>
          <w:rFonts w:ascii="Times New Roman" w:hAnsi="Times New Roman"/>
          <w:i/>
        </w:rPr>
        <w:t>Piano triennale per la prevenzione della corruzione e della trasparenza</w:t>
      </w:r>
      <w:r>
        <w:rPr>
          <w:rFonts w:ascii="Times New Roman" w:hAnsi="Times New Roman"/>
        </w:rPr>
        <w:t>” la Società pubblica il presente Piano, ovvero inserisce un link alla sotto-sezione “</w:t>
      </w:r>
      <w:r>
        <w:rPr>
          <w:rFonts w:ascii="Times New Roman" w:hAnsi="Times New Roman"/>
          <w:i/>
        </w:rPr>
        <w:t>Altri contenuti - Prevenzione della corruzione</w:t>
      </w:r>
      <w:r>
        <w:rPr>
          <w:rFonts w:ascii="Times New Roman" w:hAnsi="Times New Roman"/>
        </w:rPr>
        <w:t>”.</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Nella sezione del sito “</w:t>
      </w:r>
      <w:r>
        <w:rPr>
          <w:rFonts w:ascii="Times New Roman" w:hAnsi="Times New Roman"/>
          <w:i/>
        </w:rPr>
        <w:t>Atti generali</w:t>
      </w:r>
      <w:r>
        <w:rPr>
          <w:rFonts w:ascii="Times New Roman" w:hAnsi="Times New Roman"/>
        </w:rPr>
        <w:t>” vengono pubblicati i seguenti dati e informazioni:</w:t>
      </w:r>
    </w:p>
    <w:p>
      <w:pPr>
        <w:pStyle w:val="ListParagraph"/>
        <w:numPr>
          <w:ilvl w:val="0"/>
          <w:numId w:val="39"/>
        </w:numPr>
        <w:rPr>
          <w:rFonts w:ascii="Times New Roman" w:hAnsi="Times New Roman"/>
        </w:rPr>
      </w:pPr>
      <w:r>
        <w:rPr>
          <w:rFonts w:ascii="Times New Roman" w:hAnsi="Times New Roman"/>
          <w:u w:val="single"/>
        </w:rPr>
        <w:t>riferimenti normativi su organizzazione e attività</w:t>
      </w:r>
      <w:r>
        <w:rPr>
          <w:rFonts w:ascii="Times New Roman" w:hAnsi="Times New Roman"/>
        </w:rPr>
        <w:t xml:space="preserve">: riferimenti normativi con i relativi link alle norme di legge statale pubblicate nella banca dati “Normativa” che regolano l’organizzazione e l’attività della Società; </w:t>
      </w:r>
    </w:p>
    <w:p>
      <w:pPr>
        <w:pStyle w:val="ListParagraph"/>
        <w:numPr>
          <w:ilvl w:val="0"/>
          <w:numId w:val="39"/>
        </w:numPr>
        <w:rPr>
          <w:rFonts w:ascii="Times New Roman" w:hAnsi="Times New Roman"/>
        </w:rPr>
      </w:pPr>
      <w:r>
        <w:rPr>
          <w:rFonts w:ascii="Times New Roman" w:hAnsi="Times New Roman"/>
          <w:u w:val="single"/>
        </w:rPr>
        <w:t>atti amministrativi generali</w:t>
      </w:r>
      <w:r>
        <w:rPr>
          <w:rFonts w:ascii="Times New Roman" w:hAnsi="Times New Roman"/>
        </w:rPr>
        <w:t>: statuto, atti di indirizzo dei soci, regolamenti aziendali che dispongono sull’organizzazione;</w:t>
      </w:r>
    </w:p>
    <w:p>
      <w:pPr>
        <w:pStyle w:val="ListParagraph"/>
        <w:numPr>
          <w:ilvl w:val="0"/>
          <w:numId w:val="39"/>
        </w:numPr>
        <w:rPr>
          <w:rFonts w:ascii="Times New Roman" w:hAnsi="Times New Roman"/>
        </w:rPr>
      </w:pPr>
      <w:r>
        <w:rPr>
          <w:rFonts w:ascii="Times New Roman" w:hAnsi="Times New Roman"/>
          <w:u w:val="single"/>
        </w:rPr>
        <w:t>documenti di programmazione strategico-gestionale</w:t>
      </w:r>
      <w:r>
        <w:rPr>
          <w:rFonts w:ascii="Times New Roman" w:hAnsi="Times New Roman"/>
        </w:rPr>
        <w:t>: obiettivi strategici in materia di prevenzione della corruzione e della trasparenza;</w:t>
      </w:r>
    </w:p>
    <w:p>
      <w:pPr>
        <w:pStyle w:val="ListParagraph"/>
        <w:numPr>
          <w:ilvl w:val="0"/>
          <w:numId w:val="39"/>
        </w:numPr>
        <w:rPr>
          <w:rFonts w:ascii="Times New Roman" w:hAnsi="Times New Roman"/>
        </w:rPr>
      </w:pPr>
      <w:r>
        <w:rPr>
          <w:rFonts w:ascii="Times New Roman" w:hAnsi="Times New Roman"/>
          <w:u w:val="single"/>
        </w:rPr>
        <w:t>Codice disciplinare e codice di condotta</w:t>
      </w:r>
      <w:r>
        <w:rPr>
          <w:rFonts w:ascii="Times New Roman" w:hAnsi="Times New Roman"/>
        </w:rPr>
        <w:t>: Codice etico e di comportamento aziendale.</w:t>
      </w:r>
    </w:p>
    <w:p>
      <w:pPr>
        <w:pStyle w:val="Titolo2"/>
        <w:numPr>
          <w:ilvl w:val="0"/>
          <w:numId w:val="0"/>
        </w:numPr>
        <w:shd w:val="clear" w:fill="99CCFF"/>
        <w:rPr>
          <w:rFonts w:ascii="Times New Roman" w:hAnsi="Times New Roman" w:cs="Times New Roman"/>
        </w:rPr>
      </w:pPr>
      <w:bookmarkStart w:id="66" w:name="_Toc470164064"/>
      <w:bookmarkStart w:id="67" w:name="_Toc536545666"/>
      <w:r>
        <w:rPr>
          <w:rFonts w:cs="Times New Roman" w:ascii="Times New Roman" w:hAnsi="Times New Roman"/>
        </w:rPr>
        <w:t>24.5. Organizzazione</w:t>
      </w:r>
      <w:bookmarkEnd w:id="66"/>
      <w:bookmarkEnd w:id="67"/>
      <w:r>
        <w:rPr>
          <w:rFonts w:cs="Times New Roman" w:ascii="Times New Roman" w:hAnsi="Times New Roman"/>
        </w:rPr>
        <w:t xml:space="preserve"> </w:t>
      </w:r>
    </w:p>
    <w:p>
      <w:pPr>
        <w:pStyle w:val="Normal"/>
        <w:rPr>
          <w:rFonts w:ascii="Times New Roman" w:hAnsi="Times New Roman"/>
        </w:rPr>
      </w:pPr>
      <w:r>
        <w:rPr>
          <w:rFonts w:ascii="Times New Roman" w:hAnsi="Times New Roman"/>
        </w:rPr>
        <w:t>Nella sezione del sito “</w:t>
      </w:r>
      <w:r>
        <w:rPr>
          <w:rFonts w:ascii="Times New Roman" w:hAnsi="Times New Roman"/>
          <w:i/>
        </w:rPr>
        <w:t>Titolari di incarichi politici, di amministrazione, di direzione o di governo</w:t>
      </w:r>
      <w:r>
        <w:rPr>
          <w:rFonts w:ascii="Times New Roman" w:hAnsi="Times New Roman"/>
        </w:rPr>
        <w:t>” la Società dovrebbe pubblicare, per l’Amministratore Unico, le seguenti informazioni:</w:t>
      </w:r>
    </w:p>
    <w:p>
      <w:pPr>
        <w:pStyle w:val="ListParagraph"/>
        <w:numPr>
          <w:ilvl w:val="0"/>
          <w:numId w:val="51"/>
        </w:numPr>
        <w:rPr>
          <w:rFonts w:ascii="Times New Roman" w:hAnsi="Times New Roman"/>
        </w:rPr>
      </w:pPr>
      <w:r>
        <w:rPr>
          <w:rFonts w:ascii="Times New Roman" w:hAnsi="Times New Roman"/>
        </w:rPr>
        <w:t>l'atto di nomina, con l’indicazione della durata dell’incarico;</w:t>
      </w:r>
    </w:p>
    <w:p>
      <w:pPr>
        <w:pStyle w:val="ListParagraph"/>
        <w:numPr>
          <w:ilvl w:val="0"/>
          <w:numId w:val="51"/>
        </w:numPr>
        <w:rPr>
          <w:rFonts w:ascii="Times New Roman" w:hAnsi="Times New Roman"/>
        </w:rPr>
      </w:pPr>
      <w:r>
        <w:rPr>
          <w:rFonts w:ascii="Times New Roman" w:hAnsi="Times New Roman"/>
        </w:rPr>
        <w:t>il curriculum vitae;</w:t>
      </w:r>
    </w:p>
    <w:p>
      <w:pPr>
        <w:pStyle w:val="ListParagraph"/>
        <w:numPr>
          <w:ilvl w:val="0"/>
          <w:numId w:val="51"/>
        </w:numPr>
        <w:rPr>
          <w:rFonts w:ascii="Times New Roman" w:hAnsi="Times New Roman"/>
        </w:rPr>
      </w:pPr>
      <w:r>
        <w:rPr>
          <w:rFonts w:ascii="Times New Roman" w:hAnsi="Times New Roman"/>
        </w:rPr>
        <w:t>i compensi di qualsiasi natura connessi all'assunzione della carica;</w:t>
      </w:r>
    </w:p>
    <w:p>
      <w:pPr>
        <w:pStyle w:val="ListParagraph"/>
        <w:numPr>
          <w:ilvl w:val="0"/>
          <w:numId w:val="51"/>
        </w:numPr>
        <w:rPr>
          <w:rFonts w:ascii="Times New Roman" w:hAnsi="Times New Roman"/>
        </w:rPr>
      </w:pPr>
      <w:r>
        <w:rPr>
          <w:rFonts w:ascii="Times New Roman" w:hAnsi="Times New Roman"/>
        </w:rPr>
        <w:t>gli importi di viaggi di servizio e missioni pagati con fondi pubblici;</w:t>
      </w:r>
    </w:p>
    <w:p>
      <w:pPr>
        <w:pStyle w:val="ListParagraph"/>
        <w:numPr>
          <w:ilvl w:val="0"/>
          <w:numId w:val="51"/>
        </w:numPr>
        <w:rPr>
          <w:rFonts w:ascii="Times New Roman" w:hAnsi="Times New Roman"/>
        </w:rPr>
      </w:pPr>
      <w:r>
        <w:rPr>
          <w:rFonts w:ascii="Times New Roman" w:hAnsi="Times New Roman"/>
        </w:rPr>
        <w:t>i dati relativi all'assunzione di altre cariche, presso enti pubblici o privati, e relativi compensi a qualsiasi titolo corrisposti;</w:t>
      </w:r>
    </w:p>
    <w:p>
      <w:pPr>
        <w:pStyle w:val="ListParagraph"/>
        <w:numPr>
          <w:ilvl w:val="0"/>
          <w:numId w:val="51"/>
        </w:numPr>
        <w:rPr>
          <w:rFonts w:ascii="Times New Roman" w:hAnsi="Times New Roman"/>
        </w:rPr>
      </w:pPr>
      <w:r>
        <w:rPr>
          <w:rFonts w:ascii="Times New Roman" w:hAnsi="Times New Roman"/>
        </w:rPr>
        <w:t>i dati relativi ad altri eventuali incarichi con oneri a carico della finanza pubblica con l’indicazione dei compensi spettanti;</w:t>
      </w:r>
    </w:p>
    <w:p>
      <w:pPr>
        <w:pStyle w:val="ListParagraph"/>
        <w:numPr>
          <w:ilvl w:val="0"/>
          <w:numId w:val="51"/>
        </w:numPr>
        <w:rPr>
          <w:rFonts w:ascii="Times New Roman" w:hAnsi="Times New Roman"/>
        </w:rPr>
      </w:pPr>
      <w:r>
        <w:rPr>
          <w:rFonts w:ascii="Times New Roman" w:hAnsi="Times New Roman"/>
        </w:rPr>
        <w:t>la dichiarazione concernente diritti reali su beni immobili e su beni mobili iscritti in pubblici registri, azioni di società, quote di partecipazione a società, esercizio di funzioni di amministratore o di sindaco di società, con l'apposizione della formula «sul mio onore affermo che la dichiarazione corrisponde al vero». Analoga dichiarazione deve essere resa per il coniuge non separato e i parenti entro il secondo grado, ove gli stessi vi consentano (NB: dando eventualmente evidenza del mancato consenso);</w:t>
      </w:r>
    </w:p>
    <w:p>
      <w:pPr>
        <w:pStyle w:val="ListParagraph"/>
        <w:numPr>
          <w:ilvl w:val="0"/>
          <w:numId w:val="51"/>
        </w:numPr>
        <w:rPr>
          <w:rFonts w:ascii="Times New Roman" w:hAnsi="Times New Roman"/>
        </w:rPr>
      </w:pPr>
      <w:r>
        <w:rPr>
          <w:rFonts w:ascii="Times New Roman" w:hAnsi="Times New Roman"/>
        </w:rPr>
        <w:t>la copia dell'ultima dichiarazione dei redditi soggetti all'imposta sui redditi delle persone fisiche. Analoga dichiarazione deve essere resa per il coniuge non separato e i parenti entro il secondo grado, ove gli stessi vi consentano (NB: dando eventualmente evidenza del mancato consenso);</w:t>
      </w:r>
    </w:p>
    <w:p>
      <w:pPr>
        <w:pStyle w:val="ListParagraph"/>
        <w:numPr>
          <w:ilvl w:val="0"/>
          <w:numId w:val="51"/>
        </w:numPr>
        <w:rPr>
          <w:rFonts w:ascii="Times New Roman" w:hAnsi="Times New Roman"/>
        </w:rPr>
      </w:pPr>
      <w:r>
        <w:rPr>
          <w:rFonts w:ascii="Times New Roman" w:hAnsi="Times New Roman"/>
        </w:rPr>
        <w:t>la dichiarazione resa ai sensi del D.lgs. 39/2013.</w:t>
      </w:r>
    </w:p>
    <w:p>
      <w:pPr>
        <w:pStyle w:val="Normal"/>
        <w:rPr>
          <w:rFonts w:ascii="Times New Roman" w:hAnsi="Times New Roman"/>
        </w:rPr>
      </w:pPr>
      <w:r>
        <w:rPr>
          <w:rFonts w:ascii="Times New Roman" w:hAnsi="Times New Roman"/>
        </w:rPr>
        <w:t>I dati sopra citati devono essere pubblicati entro tre mesi dalla nomina.</w:t>
      </w:r>
    </w:p>
    <w:p>
      <w:pPr>
        <w:pStyle w:val="Normal"/>
        <w:rPr>
          <w:rFonts w:ascii="Times New Roman" w:hAnsi="Times New Roman"/>
        </w:rPr>
      </w:pPr>
      <w:r>
        <w:rPr>
          <w:rFonts w:ascii="Times New Roman" w:hAnsi="Times New Roman"/>
        </w:rPr>
        <w:t>Le informazioni di cui alla lettera g) vanno presentate una sola volta, entro 3 mesi dalla nomina, e annualmente deve essere pubblicata un’attestazione concernente le variazioni della situazione patrimoniale intervenute nell’anno precedente e la copia dell’ultima dichiarazione dei redditi.</w:t>
      </w:r>
    </w:p>
    <w:p>
      <w:pPr>
        <w:pStyle w:val="Normal"/>
        <w:rPr>
          <w:rFonts w:ascii="Times New Roman" w:hAnsi="Times New Roman"/>
        </w:rPr>
      </w:pPr>
      <w:r>
        <w:rPr>
          <w:rFonts w:ascii="Times New Roman" w:hAnsi="Times New Roman"/>
        </w:rPr>
        <w:t>Per quanto attiene le dichiarazioni rese ai sensi del D.lgs. 39/2013, la dichiarazione di inconferibilità deve essere pubblicata entro 3 mesi dalla nomina, mentre quella di incompatibilità con cadenza annuale.</w:t>
      </w:r>
    </w:p>
    <w:p>
      <w:pPr>
        <w:pStyle w:val="Normal"/>
        <w:rPr>
          <w:rFonts w:ascii="Times New Roman" w:hAnsi="Times New Roman"/>
        </w:rPr>
      </w:pPr>
      <w:r>
        <w:rPr>
          <w:rFonts w:ascii="Times New Roman" w:hAnsi="Times New Roman"/>
        </w:rPr>
        <w:t xml:space="preserve">Ai sensi dell’art. 4 della legge 441/1982, espressamente richiamato dall’art. 14, co. 1, lett. f) del D. Lgs. 33/2013, entro tre mesi successivi alla cessazione dell’incarico, gli amministratori sono tenuti a depositare una dichiarazione concernente le variazioni della situazione patrimoniale intervenute dopo l’ultima attestazione. Detta dichiarazione è pubblicata tempestivamente sul sito della Società. Sono invece rimosse dal sito, ai sensi dell’art. 14, co. 2, D. Lgs. 33/2013, la prima dichiarazione patrimoniale e le successive variazioni rese da parte dell’interessato nel corso dell’incarico. </w:t>
      </w:r>
    </w:p>
    <w:p>
      <w:pPr>
        <w:pStyle w:val="Normal"/>
        <w:rPr>
          <w:rFonts w:ascii="Times New Roman" w:hAnsi="Times New Roman"/>
        </w:rPr>
      </w:pPr>
      <w:r>
        <w:rPr>
          <w:rFonts w:ascii="Times New Roman" w:hAnsi="Times New Roman"/>
        </w:rPr>
        <w:t>Ad eccezione delle informazioni concernenti la situazione patrimoniale, come sopra chiarito, i dati di cui all’art. 14, co. 1 del D. Lgs. 33/2013, sono pubblicati per i tre anni successivi alla cessazione dell’incarico, unitamente alla dichiarazione della variazione patrimoniale e alla dichiarazione dei redditi rese successivamente alla cessazione, come sopra specificato. Decorsi detti termini, i dati e i documenti sono accessibili ai sensi dell’art. 5 del D. Lgs. 33/2013, ovvero mediante istanza di accesso civico generalizzato. Le dichiarazioni patrimoniali e reddituali rese dal coniuge non separato e dai parenti entro il secondo grado, ove gli stessi abbiano acconsentito alla pubblicazione, rimangono pubblicate solo fino alla cessazione dell’incarico e possono essere anche esse oggetto di istanza di accesso civico generalizzato.</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Nella sezione “</w:t>
      </w:r>
      <w:r>
        <w:rPr>
          <w:rFonts w:ascii="Times New Roman" w:hAnsi="Times New Roman"/>
          <w:i/>
        </w:rPr>
        <w:t>Sanzioni per mancata comunicazione dei dati</w:t>
      </w:r>
      <w:r>
        <w:rPr>
          <w:rFonts w:ascii="Times New Roman" w:hAnsi="Times New Roman"/>
        </w:rPr>
        <w:t>” la Società pubblica gli eventuali provvedimenti di erogazione di sanzioni amministrative pecuniarie a carico del responsabile della mancata comunicazione, per la mancata o incompleta comunicazione delle informazioni e dei dati di cui all’art. 14, D. Lgs. 33/2013, concernenti la situazione patrimoniale complessiva del titolare dell’incarico (di Organo Amministrativo) al momento dell’assunzione della carica, la titolarità di imprese, le partecipazioni azionarie proprie, del coniuge e dei parenti entro il secondo grado di parentela, nonché tutti i compensi cui dà diritto l’assunzione della carica.</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Nella sezione del sito “</w:t>
      </w:r>
      <w:r>
        <w:rPr>
          <w:rFonts w:ascii="Times New Roman" w:hAnsi="Times New Roman"/>
          <w:i/>
        </w:rPr>
        <w:t>Articolazione degli uffici</w:t>
      </w:r>
      <w:r>
        <w:rPr>
          <w:rFonts w:ascii="Times New Roman" w:hAnsi="Times New Roman"/>
        </w:rPr>
        <w:t>” la Società pubblica l’articolazione degli uffici, le competenze di ciascun ufficio e il nome dei Responsabili dei singoli uffici. In tale sezione viene inoltre pubblicata un’illustrazione in forma semplificata dell’organizzazione, mediante l’organigramma.</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Nella sezione “</w:t>
      </w:r>
      <w:r>
        <w:rPr>
          <w:rFonts w:ascii="Times New Roman" w:hAnsi="Times New Roman"/>
          <w:i/>
        </w:rPr>
        <w:t>Telefono e posta elettronica</w:t>
      </w:r>
      <w:r>
        <w:rPr>
          <w:rFonts w:ascii="Times New Roman" w:hAnsi="Times New Roman"/>
        </w:rPr>
        <w:t>” viene pubblicato l’elenco dei numeri di telefono di riferimento della Società, nonché delle caselle di posta elettronica istituzionali e delle caselle di posta elettronica certificata dedicate.</w:t>
      </w:r>
    </w:p>
    <w:p>
      <w:pPr>
        <w:pStyle w:val="Titolo2"/>
        <w:numPr>
          <w:ilvl w:val="0"/>
          <w:numId w:val="0"/>
        </w:numPr>
        <w:shd w:val="clear" w:fill="99CCFF"/>
        <w:rPr>
          <w:rFonts w:ascii="Times New Roman" w:hAnsi="Times New Roman" w:cs="Times New Roman"/>
        </w:rPr>
      </w:pPr>
      <w:bookmarkStart w:id="68" w:name="_Toc470164065"/>
      <w:bookmarkStart w:id="69" w:name="_Toc536545667"/>
      <w:bookmarkEnd w:id="68"/>
      <w:bookmarkEnd w:id="69"/>
      <w:r>
        <w:rPr>
          <w:rFonts w:cs="Times New Roman" w:ascii="Times New Roman" w:hAnsi="Times New Roman"/>
        </w:rPr>
        <w:t>24.6. Consulenti e collaboratori</w:t>
      </w:r>
    </w:p>
    <w:p>
      <w:pPr>
        <w:pStyle w:val="Corpodeltesto"/>
        <w:tabs>
          <w:tab w:val="left" w:pos="709" w:leader="none"/>
        </w:tabs>
        <w:spacing w:lineRule="auto" w:line="240"/>
        <w:jc w:val="both"/>
        <w:rPr>
          <w:rFonts w:ascii="Times New Roman" w:hAnsi="Times New Roman"/>
          <w:sz w:val="24"/>
        </w:rPr>
      </w:pPr>
      <w:r>
        <w:rPr>
          <w:rFonts w:ascii="Times New Roman" w:hAnsi="Times New Roman"/>
          <w:sz w:val="24"/>
        </w:rPr>
        <w:t>Per gli incarichi di collaborazione, di consulenza o incarichi professionali, inclusi quelli arbitrali (compresi i membri del Collegio Sindacale), le informazioni da indicare, nella sezione “</w:t>
      </w:r>
      <w:r>
        <w:rPr>
          <w:rFonts w:ascii="Times New Roman" w:hAnsi="Times New Roman"/>
          <w:i/>
          <w:sz w:val="24"/>
        </w:rPr>
        <w:t>Titolari di incarichi di collaborazione o consulenza</w:t>
      </w:r>
      <w:r>
        <w:rPr>
          <w:rFonts w:ascii="Times New Roman" w:hAnsi="Times New Roman"/>
          <w:sz w:val="24"/>
        </w:rPr>
        <w:t>”, sono riepilogate nella seguente tabella.</w:t>
      </w:r>
    </w:p>
    <w:p>
      <w:pPr>
        <w:pStyle w:val="Caption"/>
        <w:rPr>
          <w:rFonts w:ascii="Times New Roman" w:hAnsi="Times New Roman"/>
          <w:sz w:val="18"/>
        </w:rPr>
      </w:pPr>
      <w:r>
        <w:rPr>
          <w:rFonts w:ascii="Times New Roman" w:hAnsi="Times New Roman"/>
          <w:sz w:val="18"/>
        </w:rPr>
        <w:t xml:space="preserve">Tabella 3 </w:t>
      </w:r>
      <w:r>
        <w:rPr>
          <w:rFonts w:ascii="Times New Roman" w:hAnsi="Times New Roman"/>
          <w:b w:val="false"/>
          <w:sz w:val="18"/>
        </w:rPr>
        <w:t>- Consulenti e collaboratori</w:t>
      </w:r>
    </w:p>
    <w:tbl>
      <w:tblPr>
        <w:tblW w:w="9465"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5" w:type="dxa"/>
          <w:bottom w:w="0" w:type="dxa"/>
          <w:right w:w="70" w:type="dxa"/>
        </w:tblCellMar>
        <w:tblLook w:firstRow="1" w:noVBand="1" w:lastRow="0" w:firstColumn="1" w:lastColumn="0" w:noHBand="0" w:val="04a0"/>
      </w:tblPr>
      <w:tblGrid>
        <w:gridCol w:w="1275"/>
        <w:gridCol w:w="1096"/>
        <w:gridCol w:w="1276"/>
        <w:gridCol w:w="1559"/>
        <w:gridCol w:w="1985"/>
        <w:gridCol w:w="2273"/>
      </w:tblGrid>
      <w:tr>
        <w:trPr>
          <w:trHeight w:val="1709" w:hRule="atLeast"/>
        </w:trPr>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val="clear"/>
            <w:tcMar>
              <w:left w:w="65" w:type="dxa"/>
            </w:tcMar>
            <w:vAlign w:val="center"/>
          </w:tcPr>
          <w:p>
            <w:pPr>
              <w:pStyle w:val="Normal"/>
              <w:spacing w:before="120" w:after="120"/>
              <w:jc w:val="center"/>
              <w:rPr>
                <w:rFonts w:ascii="Times New Roman" w:hAnsi="Times New Roman"/>
                <w:b/>
                <w:b/>
                <w:bCs/>
                <w:color w:val="000000"/>
                <w:sz w:val="18"/>
                <w:szCs w:val="18"/>
              </w:rPr>
            </w:pPr>
            <w:r>
              <w:rPr>
                <w:rFonts w:ascii="Times New Roman" w:hAnsi="Times New Roman"/>
                <w:b/>
                <w:bCs/>
                <w:color w:val="000000"/>
                <w:sz w:val="18"/>
                <w:szCs w:val="18"/>
              </w:rPr>
              <w:t xml:space="preserve">Estremi dell'atto di conferimento dell'incarico </w:t>
            </w:r>
          </w:p>
        </w:tc>
        <w:tc>
          <w:tcPr>
            <w:tcW w:w="10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val="clear"/>
            <w:tcMar>
              <w:left w:w="65" w:type="dxa"/>
            </w:tcMar>
            <w:vAlign w:val="center"/>
          </w:tcPr>
          <w:p>
            <w:pPr>
              <w:pStyle w:val="Normal"/>
              <w:spacing w:before="120" w:after="120"/>
              <w:jc w:val="center"/>
              <w:rPr>
                <w:rFonts w:ascii="Times New Roman" w:hAnsi="Times New Roman"/>
                <w:b/>
                <w:b/>
                <w:bCs/>
                <w:color w:val="000000"/>
                <w:sz w:val="18"/>
                <w:szCs w:val="18"/>
              </w:rPr>
            </w:pPr>
            <w:r>
              <w:rPr>
                <w:rFonts w:ascii="Times New Roman" w:hAnsi="Times New Roman"/>
                <w:b/>
                <w:bCs/>
                <w:color w:val="000000"/>
                <w:sz w:val="18"/>
                <w:szCs w:val="18"/>
              </w:rPr>
              <w:t xml:space="preserve">Nominativo del consulente </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val="clear"/>
            <w:tcMar>
              <w:left w:w="65" w:type="dxa"/>
            </w:tcMar>
            <w:vAlign w:val="center"/>
          </w:tcPr>
          <w:p>
            <w:pPr>
              <w:pStyle w:val="Normal"/>
              <w:spacing w:before="120" w:after="120"/>
              <w:jc w:val="center"/>
              <w:rPr>
                <w:rFonts w:ascii="Times New Roman" w:hAnsi="Times New Roman"/>
                <w:b/>
                <w:b/>
                <w:bCs/>
                <w:color w:val="000000"/>
                <w:sz w:val="18"/>
                <w:szCs w:val="18"/>
              </w:rPr>
            </w:pPr>
            <w:r>
              <w:rPr>
                <w:rFonts w:ascii="Times New Roman" w:hAnsi="Times New Roman"/>
                <w:b/>
                <w:bCs/>
                <w:color w:val="000000"/>
                <w:sz w:val="18"/>
                <w:szCs w:val="18"/>
              </w:rPr>
              <w:t>Oggetto della prestazione, ragioni e durata dell’incarico</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val="clear"/>
            <w:tcMar>
              <w:left w:w="65" w:type="dxa"/>
            </w:tcMar>
            <w:vAlign w:val="center"/>
          </w:tcPr>
          <w:p>
            <w:pPr>
              <w:pStyle w:val="Normal"/>
              <w:spacing w:before="120" w:after="120"/>
              <w:jc w:val="center"/>
              <w:rPr>
                <w:rFonts w:ascii="Times New Roman" w:hAnsi="Times New Roman"/>
                <w:b/>
                <w:b/>
                <w:bCs/>
                <w:color w:val="000000"/>
                <w:sz w:val="18"/>
                <w:szCs w:val="18"/>
              </w:rPr>
            </w:pPr>
            <w:r>
              <w:rPr>
                <w:rFonts w:ascii="Times New Roman" w:hAnsi="Times New Roman"/>
                <w:b/>
                <w:bCs/>
                <w:color w:val="000000"/>
                <w:sz w:val="18"/>
                <w:szCs w:val="18"/>
              </w:rPr>
              <w:t>Curriculum vitae</w:t>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val="clear"/>
            <w:tcMar>
              <w:left w:w="65" w:type="dxa"/>
            </w:tcMar>
            <w:vAlign w:val="center"/>
          </w:tcPr>
          <w:p>
            <w:pPr>
              <w:pStyle w:val="Normal"/>
              <w:spacing w:before="120" w:after="120"/>
              <w:jc w:val="center"/>
              <w:rPr>
                <w:rFonts w:ascii="Times New Roman" w:hAnsi="Times New Roman"/>
                <w:b/>
                <w:b/>
                <w:bCs/>
                <w:color w:val="000000"/>
                <w:sz w:val="18"/>
                <w:szCs w:val="18"/>
              </w:rPr>
            </w:pPr>
            <w:r>
              <w:rPr>
                <w:rFonts w:ascii="Times New Roman" w:hAnsi="Times New Roman"/>
                <w:b/>
                <w:bCs/>
                <w:color w:val="000000"/>
                <w:sz w:val="18"/>
                <w:szCs w:val="18"/>
              </w:rPr>
              <w:t>Compensi, comunque denominati, relativi al rapporto di consulenza o di collaborazione, nonché agli incarichi professionali, inclusi quelli arbitrali</w:t>
            </w:r>
          </w:p>
        </w:tc>
        <w:tc>
          <w:tcPr>
            <w:tcW w:w="22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val="clear"/>
            <w:tcMar>
              <w:left w:w="65" w:type="dxa"/>
            </w:tcMar>
            <w:vAlign w:val="center"/>
          </w:tcPr>
          <w:p>
            <w:pPr>
              <w:pStyle w:val="Normal"/>
              <w:spacing w:before="120" w:after="120"/>
              <w:jc w:val="center"/>
              <w:rPr>
                <w:rFonts w:ascii="Times New Roman" w:hAnsi="Times New Roman"/>
                <w:b/>
                <w:b/>
                <w:bCs/>
                <w:color w:val="000000"/>
                <w:sz w:val="18"/>
                <w:szCs w:val="18"/>
              </w:rPr>
            </w:pPr>
            <w:r>
              <w:rPr>
                <w:rFonts w:ascii="Times New Roman" w:hAnsi="Times New Roman"/>
                <w:b/>
                <w:bCs/>
                <w:color w:val="000000"/>
                <w:sz w:val="18"/>
                <w:szCs w:val="18"/>
              </w:rPr>
              <w:t>Tipo di procedura seguita per la selezione del contraente e numero di partecipanti alla procedura</w:t>
            </w:r>
          </w:p>
        </w:tc>
      </w:tr>
      <w:tr>
        <w:trPr>
          <w:trHeight w:val="950" w:hRule="atLeast"/>
        </w:trPr>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widowControl/>
              <w:bidi w:val="0"/>
              <w:spacing w:before="120" w:after="120"/>
              <w:jc w:val="both"/>
              <w:rPr>
                <w:rFonts w:ascii="Times New Roman" w:hAnsi="Times New Roman"/>
                <w:color w:val="000000"/>
                <w:sz w:val="18"/>
                <w:szCs w:val="18"/>
              </w:rPr>
            </w:pPr>
            <w:r>
              <w:rPr>
                <w:rFonts w:ascii="Times New Roman" w:hAnsi="Times New Roman"/>
                <w:color w:val="000000"/>
                <w:sz w:val="18"/>
                <w:szCs w:val="18"/>
              </w:rPr>
              <w:t> </w:t>
            </w:r>
          </w:p>
        </w:tc>
        <w:tc>
          <w:tcPr>
            <w:tcW w:w="10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120" w:after="120"/>
              <w:rPr>
                <w:rFonts w:ascii="Times New Roman" w:hAnsi="Times New Roman"/>
                <w:color w:val="000000"/>
                <w:sz w:val="18"/>
                <w:szCs w:val="18"/>
              </w:rPr>
            </w:pPr>
            <w:r>
              <w:rPr>
                <w:rFonts w:ascii="Times New Roman" w:hAnsi="Times New Roman"/>
                <w:color w:val="000000"/>
                <w:sz w:val="18"/>
                <w:szCs w:val="18"/>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120" w:after="120"/>
              <w:rPr>
                <w:rFonts w:ascii="Times New Roman" w:hAnsi="Times New Roman"/>
                <w:color w:val="000000"/>
                <w:sz w:val="18"/>
                <w:szCs w:val="18"/>
              </w:rPr>
            </w:pPr>
            <w:r>
              <w:rPr>
                <w:rFonts w:ascii="Times New Roman" w:hAnsi="Times New Roman"/>
                <w:color w:val="000000"/>
                <w:sz w:val="18"/>
                <w:szCs w:val="18"/>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widowControl/>
              <w:bidi w:val="0"/>
              <w:spacing w:before="120" w:after="120"/>
              <w:jc w:val="both"/>
              <w:rPr>
                <w:rFonts w:ascii="Times New Roman" w:hAnsi="Times New Roman"/>
                <w:color w:val="000000"/>
                <w:sz w:val="18"/>
                <w:szCs w:val="18"/>
              </w:rPr>
            </w:pPr>
            <w:r>
              <w:rPr>
                <w:rFonts w:ascii="Times New Roman" w:hAnsi="Times New Roman"/>
                <w:color w:val="000000"/>
                <w:sz w:val="18"/>
                <w:szCs w:val="18"/>
              </w:rPr>
              <w:t> </w:t>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widowControl/>
              <w:bidi w:val="0"/>
              <w:spacing w:before="120" w:after="120"/>
              <w:jc w:val="both"/>
              <w:rPr>
                <w:rFonts w:ascii="Times New Roman" w:hAnsi="Times New Roman"/>
                <w:color w:val="000000"/>
                <w:sz w:val="18"/>
                <w:szCs w:val="18"/>
              </w:rPr>
            </w:pPr>
            <w:r>
              <w:rPr>
                <w:rFonts w:ascii="Times New Roman" w:hAnsi="Times New Roman"/>
                <w:color w:val="000000"/>
                <w:sz w:val="18"/>
                <w:szCs w:val="18"/>
              </w:rPr>
              <w:t> </w:t>
            </w:r>
          </w:p>
        </w:tc>
        <w:tc>
          <w:tcPr>
            <w:tcW w:w="22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120" w:after="120"/>
              <w:rPr>
                <w:rFonts w:ascii="Times New Roman" w:hAnsi="Times New Roman"/>
                <w:color w:val="000000"/>
                <w:sz w:val="18"/>
                <w:szCs w:val="18"/>
              </w:rPr>
            </w:pPr>
            <w:r>
              <w:rPr>
                <w:rFonts w:ascii="Times New Roman" w:hAnsi="Times New Roman"/>
                <w:color w:val="000000"/>
                <w:sz w:val="18"/>
                <w:szCs w:val="18"/>
              </w:rPr>
            </w:r>
          </w:p>
        </w:tc>
      </w:tr>
    </w:tbl>
    <w:p>
      <w:pPr>
        <w:pStyle w:val="Corpodeltesto"/>
        <w:tabs>
          <w:tab w:val="left" w:pos="709" w:leader="none"/>
        </w:tabs>
        <w:rPr>
          <w:rFonts w:ascii="Times New Roman" w:hAnsi="Times New Roman"/>
          <w:sz w:val="24"/>
        </w:rPr>
      </w:pPr>
      <w:r>
        <w:rPr>
          <w:rFonts w:ascii="Times New Roman" w:hAnsi="Times New Roman"/>
          <w:sz w:val="24"/>
        </w:rPr>
        <w:tab/>
        <w:tab/>
        <w:tab/>
        <w:t xml:space="preserve"> </w:t>
        <w:tab/>
        <w:t xml:space="preserve"> </w:t>
        <w:tab/>
        <w:tab/>
      </w:r>
    </w:p>
    <w:p>
      <w:pPr>
        <w:pStyle w:val="Corpodeltesto"/>
        <w:tabs>
          <w:tab w:val="left" w:pos="709" w:leader="none"/>
        </w:tabs>
        <w:spacing w:lineRule="auto" w:line="240"/>
        <w:jc w:val="both"/>
        <w:rPr>
          <w:rFonts w:ascii="Times New Roman" w:hAnsi="Times New Roman"/>
          <w:sz w:val="24"/>
        </w:rPr>
      </w:pPr>
      <w:r>
        <w:rPr>
          <w:rFonts w:ascii="Times New Roman" w:hAnsi="Times New Roman"/>
          <w:sz w:val="24"/>
        </w:rPr>
        <w:t>Le informazioni sopra citate sono pubblicate entro trenta giorni dal conferimento degli incarichi e per i due anni successivi alla loro cessazione.</w:t>
      </w:r>
    </w:p>
    <w:p>
      <w:pPr>
        <w:pStyle w:val="Titolo2"/>
        <w:numPr>
          <w:ilvl w:val="0"/>
          <w:numId w:val="0"/>
        </w:numPr>
        <w:shd w:val="clear" w:fill="99CCFF"/>
        <w:rPr>
          <w:rFonts w:ascii="Times New Roman" w:hAnsi="Times New Roman" w:cs="Times New Roman"/>
        </w:rPr>
      </w:pPr>
      <w:bookmarkStart w:id="70" w:name="_Toc470164066"/>
      <w:bookmarkStart w:id="71" w:name="_Toc536545668"/>
      <w:r>
        <w:rPr>
          <w:rFonts w:cs="Times New Roman" w:ascii="Times New Roman" w:hAnsi="Times New Roman"/>
        </w:rPr>
        <w:t>24.7. Personale</w:t>
      </w:r>
      <w:bookmarkEnd w:id="70"/>
      <w:bookmarkEnd w:id="71"/>
      <w:r>
        <w:rPr>
          <w:rFonts w:cs="Times New Roman" w:ascii="Times New Roman" w:hAnsi="Times New Roman"/>
        </w:rPr>
        <w:t xml:space="preserve"> </w:t>
      </w:r>
    </w:p>
    <w:p>
      <w:pPr>
        <w:pStyle w:val="Normal"/>
        <w:rPr>
          <w:rFonts w:ascii="Times New Roman" w:hAnsi="Times New Roman"/>
        </w:rPr>
      </w:pPr>
      <w:r>
        <w:rPr>
          <w:rFonts w:ascii="Times New Roman" w:hAnsi="Times New Roman"/>
        </w:rPr>
        <w:t>Nella sezione del sito “</w:t>
      </w:r>
      <w:r>
        <w:rPr>
          <w:rFonts w:ascii="Times New Roman" w:hAnsi="Times New Roman"/>
          <w:i/>
        </w:rPr>
        <w:t>Incarico Direttore Generale</w:t>
      </w:r>
      <w:r>
        <w:rPr>
          <w:rFonts w:ascii="Times New Roman" w:hAnsi="Times New Roman"/>
        </w:rPr>
        <w:t>” la Società dovrebbe pubblicare, per la posizione di Direttore Generale, le seguenti informazioni:</w:t>
      </w:r>
    </w:p>
    <w:p>
      <w:pPr>
        <w:pStyle w:val="ListParagraph"/>
        <w:numPr>
          <w:ilvl w:val="0"/>
          <w:numId w:val="52"/>
        </w:numPr>
        <w:rPr>
          <w:rFonts w:ascii="Times New Roman" w:hAnsi="Times New Roman"/>
        </w:rPr>
      </w:pPr>
      <w:r>
        <w:rPr>
          <w:rFonts w:ascii="Times New Roman" w:hAnsi="Times New Roman"/>
        </w:rPr>
        <w:t>i dati dell’incarico, quali data, durata e oggetto;</w:t>
      </w:r>
    </w:p>
    <w:p>
      <w:pPr>
        <w:pStyle w:val="ListParagraph"/>
        <w:numPr>
          <w:ilvl w:val="0"/>
          <w:numId w:val="52"/>
        </w:numPr>
        <w:rPr>
          <w:rFonts w:ascii="Times New Roman" w:hAnsi="Times New Roman"/>
        </w:rPr>
      </w:pPr>
      <w:r>
        <w:rPr>
          <w:rFonts w:ascii="Times New Roman" w:hAnsi="Times New Roman"/>
        </w:rPr>
        <w:t>il curriculum vitae;</w:t>
      </w:r>
    </w:p>
    <w:p>
      <w:pPr>
        <w:pStyle w:val="ListParagraph"/>
        <w:numPr>
          <w:ilvl w:val="0"/>
          <w:numId w:val="52"/>
        </w:numPr>
        <w:rPr>
          <w:rFonts w:ascii="Times New Roman" w:hAnsi="Times New Roman"/>
        </w:rPr>
      </w:pPr>
      <w:r>
        <w:rPr>
          <w:rFonts w:ascii="Times New Roman" w:hAnsi="Times New Roman"/>
        </w:rPr>
        <w:t>i compensi di qualsiasi natura connessi all'assunzione dell’incarico (con specifica evidenza delle eventuali componenti variabili o legate alla valutazione del risultato);</w:t>
      </w:r>
    </w:p>
    <w:p>
      <w:pPr>
        <w:pStyle w:val="ListParagraph"/>
        <w:numPr>
          <w:ilvl w:val="0"/>
          <w:numId w:val="52"/>
        </w:numPr>
        <w:rPr>
          <w:rFonts w:ascii="Times New Roman" w:hAnsi="Times New Roman"/>
        </w:rPr>
      </w:pPr>
      <w:r>
        <w:rPr>
          <w:rFonts w:ascii="Times New Roman" w:hAnsi="Times New Roman"/>
        </w:rPr>
        <w:t>gli importi di viaggi di servizio e missioni pagati con fondi pubblici;</w:t>
      </w:r>
    </w:p>
    <w:p>
      <w:pPr>
        <w:pStyle w:val="ListParagraph"/>
        <w:numPr>
          <w:ilvl w:val="0"/>
          <w:numId w:val="52"/>
        </w:numPr>
        <w:rPr>
          <w:rFonts w:ascii="Times New Roman" w:hAnsi="Times New Roman"/>
        </w:rPr>
      </w:pPr>
      <w:r>
        <w:rPr>
          <w:rFonts w:ascii="Times New Roman" w:hAnsi="Times New Roman"/>
        </w:rPr>
        <w:t>i dati relativi all'assunzione di altre cariche, presso enti pubblici o privati, e relativi compensi a qualsiasi titolo corrisposti;</w:t>
      </w:r>
    </w:p>
    <w:p>
      <w:pPr>
        <w:pStyle w:val="ListParagraph"/>
        <w:numPr>
          <w:ilvl w:val="0"/>
          <w:numId w:val="52"/>
        </w:numPr>
        <w:rPr>
          <w:rFonts w:ascii="Times New Roman" w:hAnsi="Times New Roman"/>
        </w:rPr>
      </w:pPr>
      <w:r>
        <w:rPr>
          <w:rFonts w:ascii="Times New Roman" w:hAnsi="Times New Roman"/>
        </w:rPr>
        <w:t>i dati relativi ad altri eventuali incarichi con oneri a carico della finanza pubblica con l’indicazione dei compensi spettanti;</w:t>
      </w:r>
    </w:p>
    <w:p>
      <w:pPr>
        <w:pStyle w:val="ListParagraph"/>
        <w:numPr>
          <w:ilvl w:val="0"/>
          <w:numId w:val="52"/>
        </w:numPr>
        <w:rPr>
          <w:rFonts w:ascii="Times New Roman" w:hAnsi="Times New Roman"/>
        </w:rPr>
      </w:pPr>
      <w:r>
        <w:rPr>
          <w:rFonts w:ascii="Times New Roman" w:hAnsi="Times New Roman"/>
        </w:rPr>
        <w:t>la dichiarazione concernente diritti reali su beni immobili e su beni mobili iscritti in pubblici registri, azioni di società, quote di partecipazione a società, esercizio di funzioni di amministratore o di sindaco di società, con l'apposizione della formula «sul mio onore affermo che la dichiarazione corrisponde al vero». Analoga dichiarazione deve essere resa per il coniuge non separato e i parenti entro il secondo grado, ove gli stessi vi consentano (NB: dando eventualmente evidenza del mancato consenso);</w:t>
      </w:r>
    </w:p>
    <w:p>
      <w:pPr>
        <w:pStyle w:val="ListParagraph"/>
        <w:numPr>
          <w:ilvl w:val="0"/>
          <w:numId w:val="52"/>
        </w:numPr>
        <w:rPr>
          <w:rFonts w:ascii="Times New Roman" w:hAnsi="Times New Roman"/>
        </w:rPr>
      </w:pPr>
      <w:r>
        <w:rPr>
          <w:rFonts w:ascii="Times New Roman" w:hAnsi="Times New Roman"/>
        </w:rPr>
        <w:t>la copia dell'ultima dichiarazione dei redditi soggetti all'imposta sui redditi delle persone fisiche. Analoga dichiarazione deve essere resa per il coniuge non separato e i parenti entro il secondo grado, ove gli stessi vi consentano (NB: dando eventualmente evidenza del mancato consenso);</w:t>
      </w:r>
    </w:p>
    <w:p>
      <w:pPr>
        <w:pStyle w:val="ListParagraph"/>
        <w:numPr>
          <w:ilvl w:val="0"/>
          <w:numId w:val="52"/>
        </w:numPr>
        <w:rPr>
          <w:rFonts w:ascii="Times New Roman" w:hAnsi="Times New Roman"/>
        </w:rPr>
      </w:pPr>
      <w:r>
        <w:rPr>
          <w:rFonts w:ascii="Times New Roman" w:hAnsi="Times New Roman"/>
        </w:rPr>
        <w:t>le dichiarazioni rese ai sensi del D.lgs. 39/2013;</w:t>
      </w:r>
    </w:p>
    <w:p>
      <w:pPr>
        <w:pStyle w:val="ListParagraph"/>
        <w:numPr>
          <w:ilvl w:val="0"/>
          <w:numId w:val="52"/>
        </w:numPr>
        <w:rPr>
          <w:rFonts w:ascii="Times New Roman" w:hAnsi="Times New Roman"/>
        </w:rPr>
      </w:pPr>
      <w:r>
        <w:rPr>
          <w:rFonts w:ascii="Times New Roman" w:hAnsi="Times New Roman"/>
        </w:rPr>
        <w:t>l’ammontare complessivo degli emolumenti percepiti a carico della finanza pubblica.</w:t>
      </w:r>
    </w:p>
    <w:p>
      <w:pPr>
        <w:pStyle w:val="Normal"/>
        <w:rPr>
          <w:rFonts w:ascii="Times New Roman" w:hAnsi="Times New Roman"/>
        </w:rPr>
      </w:pPr>
      <w:r>
        <w:rPr>
          <w:rFonts w:ascii="Times New Roman" w:hAnsi="Times New Roman"/>
        </w:rPr>
        <w:t>I dati sopra citati devono essere pubblicati entro tre mesi dalla nomina.</w:t>
      </w:r>
    </w:p>
    <w:p>
      <w:pPr>
        <w:pStyle w:val="Normal"/>
        <w:rPr>
          <w:rFonts w:ascii="Times New Roman" w:hAnsi="Times New Roman"/>
        </w:rPr>
      </w:pPr>
      <w:r>
        <w:rPr>
          <w:rFonts w:ascii="Times New Roman" w:hAnsi="Times New Roman"/>
        </w:rPr>
        <w:t>Le informazioni di cui alla lettera g) vanno presentate una sola volta, entro 3 mesi dalla nomina, e annualmente deve essere pubblicata un’attestazione concernente le variazioni della situazione patrimoniale intervenute nell’anno precedente e la copia dell’ultima dichiarazione dei redditi.</w:t>
      </w:r>
    </w:p>
    <w:p>
      <w:pPr>
        <w:pStyle w:val="Normal"/>
        <w:rPr>
          <w:rFonts w:ascii="Times New Roman" w:hAnsi="Times New Roman"/>
        </w:rPr>
      </w:pPr>
      <w:r>
        <w:rPr>
          <w:rFonts w:ascii="Times New Roman" w:hAnsi="Times New Roman"/>
        </w:rPr>
        <w:t>Per quanto attiene le dichiarazioni rese ai sensi del D.lgs. 39/2013, la dichiarazione di inconferibilità deve essere pubblicata entro 3 mesi dalla nomina, mentre quella di incompatibilità con cadenza annuale.</w:t>
      </w:r>
    </w:p>
    <w:p>
      <w:pPr>
        <w:pStyle w:val="Normal"/>
        <w:rPr>
          <w:rFonts w:ascii="Times New Roman" w:hAnsi="Times New Roman"/>
        </w:rPr>
      </w:pPr>
      <w:r>
        <w:rPr>
          <w:rFonts w:ascii="Times New Roman" w:hAnsi="Times New Roman"/>
        </w:rPr>
        <w:t>I dati di cui alla lettera j) vanno pubblicati annualmente (non oltre il 30 marzo).</w:t>
      </w:r>
    </w:p>
    <w:p>
      <w:pPr>
        <w:pStyle w:val="Normal"/>
        <w:rPr>
          <w:rFonts w:ascii="Times New Roman" w:hAnsi="Times New Roman"/>
        </w:rPr>
      </w:pPr>
      <w:r>
        <w:rPr>
          <w:rFonts w:ascii="Times New Roman" w:hAnsi="Times New Roman"/>
        </w:rPr>
        <w:t xml:space="preserve">Ai sensi dell’art. 4 della legge 441/1982, espressamente richiamato dall’art. 14, co. 1, lett. f) del D. Lgs. 33/2013, entro tre mesi successivi alla cessazione dell’incarico, il Direttore Generale è tenuti a depositare una dichiarazione concernente le variazioni della situazione patrimoniale intervenute dopo l’ultima attestazione. Detta dichiarazione è pubblicata tempestivamente sul sito della Società. Sono invece rimosse dal sito, ai sensi dell’art. 14, co. 2, D. Lgs. 33/2013, la prima dichiarazione patrimoniale e le successive variazioni rese da parte dell’interessato nel corso dell’incarico. </w:t>
      </w:r>
    </w:p>
    <w:p>
      <w:pPr>
        <w:pStyle w:val="Normal"/>
        <w:rPr>
          <w:rFonts w:ascii="Times New Roman" w:hAnsi="Times New Roman"/>
        </w:rPr>
      </w:pPr>
      <w:r>
        <w:rPr>
          <w:rFonts w:ascii="Times New Roman" w:hAnsi="Times New Roman"/>
        </w:rPr>
        <w:t>Ad eccezione delle informazioni concernenti la situazione patrimoniale, come sopra chiarito, i dati di cui all’art. 14, co. 1 del D. Lgs. 33/2013, sono pubblicati per i tre anni successivi alla cessazione dell’incarico, unitamente alla dichiarazione della variazione patrimoniale e alla dichiarazione dei redditi rese successivamente alla cessazione, come sopra specificato. Decorsi detti termini, i dati e i documenti sono accessibili ai sensi dell’art. 5 del D. Lgs. 33/2013, ovvero mediante istanza di accesso civico generalizzato. Le dichiarazioni patrimoniali e reddituali rese dal coniuge non separato e dai parenti entro il secondo grado, ove gli stessi abbiano acconsentito alla pubblicazione, rimangono pubblicate solo fino alla cessazione dell’incarico e possono essere anche esse oggetto di istanza di accesso civico generalizzato.</w:t>
      </w:r>
    </w:p>
    <w:p>
      <w:pPr>
        <w:pStyle w:val="Normal"/>
        <w:rPr>
          <w:rFonts w:ascii="Times New Roman" w:hAnsi="Times New Roman"/>
        </w:rPr>
      </w:pPr>
      <w:r>
        <w:rPr>
          <w:rFonts w:ascii="Times New Roman" w:hAnsi="Times New Roman"/>
        </w:rPr>
        <w:t>In tale sezione la Società pubblica, inoltre, gli eventuali provvedimenti di erogazione di sanzioni amministrative pecuniarie a carico del responsabile della mancata comunicazione, per la mancata o incompleta comunicazione delle informazioni e dei dati di cui all’art. 14, D. Lgs. 33/2013, concernenti la situazione patrimoniale complessiva del titolare dell’incarico (Direttore Generale) al momento dell’assunzione della carica, la titolarità di imprese, le partecipazioni azionarie proprie, del coniuge e dei parenti entro il secondo grado di parentela, nonché tutti i compensi cui dà diritto l’assunzione della carica.</w:t>
      </w:r>
    </w:p>
    <w:p>
      <w:pPr>
        <w:pStyle w:val="Normal"/>
        <w:rPr>
          <w:rFonts w:ascii="Times New Roman" w:hAnsi="Times New Roman"/>
        </w:rPr>
      </w:pPr>
      <w:r>
        <w:rPr>
          <w:rFonts w:ascii="Times New Roman" w:hAnsi="Times New Roman"/>
        </w:rPr>
        <w:t>Poiché, alla data di predisposizione della presente versione del Piano, non è presente nella Società una figura con la posizione di Direttore Generale tale sotto-sezione non risulta applicabile.</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Nella sezione del sito “</w:t>
      </w:r>
      <w:r>
        <w:rPr>
          <w:rFonts w:ascii="Times New Roman" w:hAnsi="Times New Roman"/>
          <w:i/>
        </w:rPr>
        <w:t>Titolari di incarichi dirigenziali</w:t>
      </w:r>
      <w:r>
        <w:rPr>
          <w:rFonts w:ascii="Times New Roman" w:hAnsi="Times New Roman"/>
        </w:rPr>
        <w:t>” la Società dovrebbe pubblicare, per le posizioni di Dirigente, le seguenti informazioni:</w:t>
      </w:r>
    </w:p>
    <w:p>
      <w:pPr>
        <w:pStyle w:val="ListParagraph"/>
        <w:numPr>
          <w:ilvl w:val="0"/>
          <w:numId w:val="53"/>
        </w:numPr>
        <w:rPr>
          <w:rFonts w:ascii="Times New Roman" w:hAnsi="Times New Roman"/>
        </w:rPr>
      </w:pPr>
      <w:r>
        <w:rPr>
          <w:rFonts w:ascii="Times New Roman" w:hAnsi="Times New Roman"/>
        </w:rPr>
        <w:t>i dati dell’incarico, quali data, durata e oggetto;</w:t>
      </w:r>
    </w:p>
    <w:p>
      <w:pPr>
        <w:pStyle w:val="ListParagraph"/>
        <w:numPr>
          <w:ilvl w:val="0"/>
          <w:numId w:val="53"/>
        </w:numPr>
        <w:rPr>
          <w:rFonts w:ascii="Times New Roman" w:hAnsi="Times New Roman"/>
        </w:rPr>
      </w:pPr>
      <w:r>
        <w:rPr>
          <w:rFonts w:ascii="Times New Roman" w:hAnsi="Times New Roman"/>
        </w:rPr>
        <w:t>il curriculum vitae;</w:t>
      </w:r>
    </w:p>
    <w:p>
      <w:pPr>
        <w:pStyle w:val="ListParagraph"/>
        <w:numPr>
          <w:ilvl w:val="0"/>
          <w:numId w:val="53"/>
        </w:numPr>
        <w:rPr>
          <w:rFonts w:ascii="Times New Roman" w:hAnsi="Times New Roman"/>
        </w:rPr>
      </w:pPr>
      <w:r>
        <w:rPr>
          <w:rFonts w:ascii="Times New Roman" w:hAnsi="Times New Roman"/>
        </w:rPr>
        <w:t>i compensi di qualsiasi natura connessi all'assunzione dell’incarico (con specifica evidenza delle eventuali componenti variabili o legate alla valutazione del risultato);</w:t>
      </w:r>
    </w:p>
    <w:p>
      <w:pPr>
        <w:pStyle w:val="ListParagraph"/>
        <w:numPr>
          <w:ilvl w:val="0"/>
          <w:numId w:val="53"/>
        </w:numPr>
        <w:rPr>
          <w:rFonts w:ascii="Times New Roman" w:hAnsi="Times New Roman"/>
        </w:rPr>
      </w:pPr>
      <w:r>
        <w:rPr>
          <w:rFonts w:ascii="Times New Roman" w:hAnsi="Times New Roman"/>
        </w:rPr>
        <w:t>gli importi di viaggi di servizio e missioni pagati con fondi pubblici;</w:t>
      </w:r>
    </w:p>
    <w:p>
      <w:pPr>
        <w:pStyle w:val="ListParagraph"/>
        <w:numPr>
          <w:ilvl w:val="0"/>
          <w:numId w:val="53"/>
        </w:numPr>
        <w:rPr>
          <w:rFonts w:ascii="Times New Roman" w:hAnsi="Times New Roman"/>
        </w:rPr>
      </w:pPr>
      <w:r>
        <w:rPr>
          <w:rFonts w:ascii="Times New Roman" w:hAnsi="Times New Roman"/>
        </w:rPr>
        <w:t>i dati relativi all'assunzione di altre cariche, presso enti pubblici o privati, e relativi compensi a qualsiasi titolo corrisposti;</w:t>
      </w:r>
    </w:p>
    <w:p>
      <w:pPr>
        <w:pStyle w:val="ListParagraph"/>
        <w:numPr>
          <w:ilvl w:val="0"/>
          <w:numId w:val="53"/>
        </w:numPr>
        <w:rPr>
          <w:rFonts w:ascii="Times New Roman" w:hAnsi="Times New Roman"/>
        </w:rPr>
      </w:pPr>
      <w:r>
        <w:rPr>
          <w:rFonts w:ascii="Times New Roman" w:hAnsi="Times New Roman"/>
        </w:rPr>
        <w:t>i dati relativi ad altri eventuali incarichi con oneri a carico della finanza pubblica con l’indicazione dei compensi spettanti;</w:t>
      </w:r>
    </w:p>
    <w:p>
      <w:pPr>
        <w:pStyle w:val="ListParagraph"/>
        <w:numPr>
          <w:ilvl w:val="0"/>
          <w:numId w:val="53"/>
        </w:numPr>
        <w:rPr>
          <w:rFonts w:ascii="Times New Roman" w:hAnsi="Times New Roman"/>
        </w:rPr>
      </w:pPr>
      <w:r>
        <w:rPr>
          <w:rFonts w:ascii="Times New Roman" w:hAnsi="Times New Roman"/>
        </w:rPr>
        <w:t>la dichiarazione resa ai sensi del D.lgs. 39/2013;</w:t>
      </w:r>
    </w:p>
    <w:p>
      <w:pPr>
        <w:pStyle w:val="ListParagraph"/>
        <w:numPr>
          <w:ilvl w:val="0"/>
          <w:numId w:val="53"/>
        </w:numPr>
        <w:rPr>
          <w:rFonts w:ascii="Times New Roman" w:hAnsi="Times New Roman"/>
        </w:rPr>
      </w:pPr>
      <w:r>
        <w:rPr>
          <w:rFonts w:ascii="Times New Roman" w:hAnsi="Times New Roman"/>
        </w:rPr>
        <w:t>ammontare complessivo degli emolumenti percepiti a carico della finanza pubblica.</w:t>
      </w:r>
    </w:p>
    <w:p>
      <w:pPr>
        <w:pStyle w:val="Normal"/>
        <w:rPr>
          <w:rFonts w:ascii="Times New Roman" w:hAnsi="Times New Roman"/>
        </w:rPr>
      </w:pPr>
      <w:r>
        <w:rPr>
          <w:rFonts w:ascii="Times New Roman" w:hAnsi="Times New Roman"/>
        </w:rPr>
        <w:t>I dati sopra citati devono essere pubblicati entro tre mesi dalla nomina.</w:t>
      </w:r>
    </w:p>
    <w:p>
      <w:pPr>
        <w:pStyle w:val="Normal"/>
        <w:rPr>
          <w:rFonts w:ascii="Times New Roman" w:hAnsi="Times New Roman"/>
        </w:rPr>
      </w:pPr>
      <w:r>
        <w:rPr>
          <w:rFonts w:ascii="Times New Roman" w:hAnsi="Times New Roman"/>
        </w:rPr>
        <w:t>I dati di cui alla lettera h) vanno pubblicati annualmente (non oltre il 30 marzo).</w:t>
      </w:r>
    </w:p>
    <w:p>
      <w:pPr>
        <w:pStyle w:val="Normal"/>
        <w:rPr>
          <w:rFonts w:ascii="Times New Roman" w:hAnsi="Times New Roman"/>
        </w:rPr>
      </w:pPr>
      <w:r>
        <w:rPr>
          <w:rFonts w:ascii="Times New Roman" w:hAnsi="Times New Roman"/>
        </w:rPr>
        <w:t>Per quanto attiene le dichiarazioni rese ai sensi del D.lgs. 39/2013, la dichiarazione di inconferibilità deve essere pubblicata entro 3 mesi dalla nomina, mentre quella di incompatibilità con cadenza annuale.</w:t>
      </w:r>
    </w:p>
    <w:p>
      <w:pPr>
        <w:pStyle w:val="Normal"/>
        <w:rPr>
          <w:rFonts w:ascii="Times New Roman" w:hAnsi="Times New Roman"/>
        </w:rPr>
      </w:pPr>
      <w:r>
        <w:rPr>
          <w:rFonts w:ascii="Times New Roman" w:hAnsi="Times New Roman"/>
        </w:rPr>
        <w:t>Nella sezione in oggetto è necessario specificare quali siano le informazioni relative a dirigenti cessati.</w:t>
      </w:r>
    </w:p>
    <w:p>
      <w:pPr>
        <w:pStyle w:val="Normal"/>
        <w:rPr>
          <w:rFonts w:ascii="Times New Roman" w:hAnsi="Times New Roman"/>
        </w:rPr>
      </w:pPr>
      <w:r>
        <w:rPr>
          <w:rFonts w:ascii="Times New Roman" w:hAnsi="Times New Roman"/>
        </w:rPr>
        <w:t>Poiché, alla data di predisposizione della presente versione del Piano, non sono presenti nella Società figure con inquadramento dirigenziale, tale sotto-sezione non risulta applicabile.</w:t>
      </w:r>
    </w:p>
    <w:p>
      <w:pPr>
        <w:pStyle w:val="Normal"/>
        <w:rPr>
          <w:rFonts w:ascii="Times New Roman" w:hAnsi="Times New Roman"/>
        </w:rPr>
      </w:pPr>
      <w:r>
        <w:rPr>
          <w:rFonts w:ascii="Times New Roman" w:hAnsi="Times New Roman"/>
        </w:rPr>
        <w:t>Nella sezione “</w:t>
      </w:r>
      <w:r>
        <w:rPr>
          <w:rFonts w:ascii="Times New Roman" w:hAnsi="Times New Roman"/>
          <w:i/>
        </w:rPr>
        <w:t>Dirigenti cessati</w:t>
      </w:r>
      <w:r>
        <w:rPr>
          <w:rFonts w:ascii="Times New Roman" w:hAnsi="Times New Roman"/>
        </w:rPr>
        <w:t>” viene inserito un link alle sezioni “</w:t>
      </w:r>
      <w:r>
        <w:rPr>
          <w:rFonts w:ascii="Times New Roman" w:hAnsi="Times New Roman"/>
          <w:i/>
        </w:rPr>
        <w:t>Incarico direttore generale</w:t>
      </w:r>
      <w:r>
        <w:rPr>
          <w:rFonts w:ascii="Times New Roman" w:hAnsi="Times New Roman"/>
        </w:rPr>
        <w:t>” e “</w:t>
      </w:r>
      <w:r>
        <w:rPr>
          <w:rFonts w:ascii="Times New Roman" w:hAnsi="Times New Roman"/>
          <w:i/>
        </w:rPr>
        <w:t>Titolari di incarichi dirigenziali</w:t>
      </w:r>
      <w:r>
        <w:rPr>
          <w:rFonts w:ascii="Times New Roman" w:hAnsi="Times New Roman"/>
        </w:rPr>
        <w:t>”.</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Nella sezione del sito “</w:t>
      </w:r>
      <w:r>
        <w:rPr>
          <w:rFonts w:ascii="Times New Roman" w:hAnsi="Times New Roman"/>
          <w:i/>
        </w:rPr>
        <w:t>Dotazione organica</w:t>
      </w:r>
      <w:r>
        <w:rPr>
          <w:rFonts w:ascii="Times New Roman" w:hAnsi="Times New Roman"/>
        </w:rPr>
        <w:t>” sono pubblicati:</w:t>
      </w:r>
    </w:p>
    <w:p>
      <w:pPr>
        <w:pStyle w:val="ListParagraph"/>
        <w:numPr>
          <w:ilvl w:val="0"/>
          <w:numId w:val="54"/>
        </w:numPr>
        <w:rPr>
          <w:rFonts w:ascii="Times New Roman" w:hAnsi="Times New Roman"/>
        </w:rPr>
      </w:pPr>
      <w:r>
        <w:rPr>
          <w:rFonts w:ascii="Times New Roman" w:hAnsi="Times New Roman"/>
        </w:rPr>
        <w:t>i dati relativi alla dotazione organica (numero del personale a tempo indeterminato e determinato in servizio);</w:t>
      </w:r>
    </w:p>
    <w:p>
      <w:pPr>
        <w:pStyle w:val="ListParagraph"/>
        <w:numPr>
          <w:ilvl w:val="0"/>
          <w:numId w:val="54"/>
        </w:numPr>
        <w:rPr>
          <w:rFonts w:ascii="Times New Roman" w:hAnsi="Times New Roman"/>
        </w:rPr>
      </w:pPr>
      <w:r>
        <w:rPr>
          <w:rFonts w:ascii="Times New Roman" w:hAnsi="Times New Roman"/>
        </w:rPr>
        <w:t>i dati relativi al costo complessivo del personale a tempo indeterminato in servizio;</w:t>
      </w:r>
    </w:p>
    <w:p>
      <w:pPr>
        <w:pStyle w:val="ListParagraph"/>
        <w:numPr>
          <w:ilvl w:val="0"/>
          <w:numId w:val="54"/>
        </w:numPr>
        <w:rPr>
          <w:rFonts w:ascii="Times New Roman" w:hAnsi="Times New Roman"/>
        </w:rPr>
      </w:pPr>
      <w:r>
        <w:rPr>
          <w:rFonts w:ascii="Times New Roman" w:hAnsi="Times New Roman"/>
        </w:rPr>
        <w:t>i dati relativi al costo complessivo del personale a tempo determinato in servizio.</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Nella sezione del sito “</w:t>
      </w:r>
      <w:r>
        <w:rPr>
          <w:rFonts w:ascii="Times New Roman" w:hAnsi="Times New Roman"/>
          <w:i/>
        </w:rPr>
        <w:t>Tassi di assenza</w:t>
      </w:r>
      <w:r>
        <w:rPr>
          <w:rFonts w:ascii="Times New Roman" w:hAnsi="Times New Roman"/>
        </w:rPr>
        <w:t xml:space="preserve">” sono pubblicati i dati relativi ai tassi di assenza del personale, distinti per uffici di livello dirigenziale. Come indicato nella circolare del Dipartimento della Funzione Pubblica nella circolare n. 3/09, il totale delle assenze comprende tutte le tipologie di assenza retribuite e non retribuite previste dai CCNL e dalle normative vigenti (malattia, ferie, permessi, aspettativa, congedo obbligatorio, ecc…). </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Nella sezione del sito “</w:t>
      </w:r>
      <w:r>
        <w:rPr>
          <w:rFonts w:ascii="Times New Roman" w:hAnsi="Times New Roman"/>
          <w:i/>
        </w:rPr>
        <w:t>Incarichi conferiti e autorizzati ai dipendenti (dirigenti e non dirigenti)</w:t>
      </w:r>
      <w:r>
        <w:rPr>
          <w:rFonts w:ascii="Times New Roman" w:hAnsi="Times New Roman"/>
        </w:rPr>
        <w:t>” è pubblicato l’elenco degli incarichi conferiti o autorizzati a ciascun dipendente, con l’indicazione dell’oggetto, della durata e del compenso spettante per ogni incarico. Le informazioni vengono pubblicate nel seguente formato tabellare.</w:t>
      </w:r>
    </w:p>
    <w:p>
      <w:pPr>
        <w:pStyle w:val="Normal"/>
        <w:rPr>
          <w:rFonts w:ascii="Times New Roman" w:hAnsi="Times New Roman"/>
        </w:rPr>
      </w:pPr>
      <w:r>
        <w:rPr>
          <w:rFonts w:ascii="Times New Roman" w:hAnsi="Times New Roman"/>
        </w:rPr>
      </w:r>
    </w:p>
    <w:p>
      <w:pPr>
        <w:pStyle w:val="Caption"/>
        <w:rPr>
          <w:rFonts w:ascii="Times New Roman" w:hAnsi="Times New Roman"/>
          <w:sz w:val="18"/>
        </w:rPr>
      </w:pPr>
      <w:r>
        <w:rPr>
          <w:rFonts w:ascii="Times New Roman" w:hAnsi="Times New Roman"/>
          <w:sz w:val="18"/>
        </w:rPr>
        <w:t xml:space="preserve">Tabella 4 </w:t>
      </w:r>
      <w:r>
        <w:rPr>
          <w:rFonts w:ascii="Times New Roman" w:hAnsi="Times New Roman"/>
          <w:b w:val="false"/>
          <w:sz w:val="18"/>
        </w:rPr>
        <w:t>- Incarichi extra istituzionali</w:t>
      </w:r>
    </w:p>
    <w:tbl>
      <w:tblPr>
        <w:tblW w:w="7970"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5" w:type="dxa"/>
          <w:bottom w:w="0" w:type="dxa"/>
          <w:right w:w="70" w:type="dxa"/>
        </w:tblCellMar>
        <w:tblLook w:firstRow="1" w:noVBand="1" w:lastRow="0" w:firstColumn="1" w:lastColumn="0" w:noHBand="0" w:val="04a0"/>
      </w:tblPr>
      <w:tblGrid>
        <w:gridCol w:w="3364"/>
        <w:gridCol w:w="2112"/>
        <w:gridCol w:w="2494"/>
      </w:tblGrid>
      <w:tr>
        <w:trPr>
          <w:trHeight w:val="841" w:hRule="atLeast"/>
        </w:trPr>
        <w:tc>
          <w:tcPr>
            <w:tcW w:w="33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val="clear"/>
            <w:tcMar>
              <w:left w:w="65" w:type="dxa"/>
            </w:tcMar>
            <w:vAlign w:val="center"/>
          </w:tcPr>
          <w:p>
            <w:pPr>
              <w:pStyle w:val="Normal"/>
              <w:spacing w:before="120" w:after="120"/>
              <w:jc w:val="center"/>
              <w:rPr>
                <w:rFonts w:ascii="Times New Roman" w:hAnsi="Times New Roman"/>
                <w:b/>
                <w:b/>
                <w:bCs/>
                <w:color w:val="000000"/>
                <w:sz w:val="18"/>
                <w:szCs w:val="18"/>
              </w:rPr>
            </w:pPr>
            <w:r>
              <w:rPr>
                <w:rFonts w:ascii="Times New Roman" w:hAnsi="Times New Roman"/>
                <w:b/>
                <w:bCs/>
                <w:color w:val="000000"/>
                <w:sz w:val="18"/>
                <w:szCs w:val="18"/>
              </w:rPr>
              <w:t xml:space="preserve">Oggetto dell’incarico </w:t>
            </w:r>
          </w:p>
        </w:tc>
        <w:tc>
          <w:tcPr>
            <w:tcW w:w="21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val="clear"/>
            <w:tcMar>
              <w:left w:w="65" w:type="dxa"/>
            </w:tcMar>
            <w:vAlign w:val="center"/>
          </w:tcPr>
          <w:p>
            <w:pPr>
              <w:pStyle w:val="Normal"/>
              <w:spacing w:before="120" w:after="120"/>
              <w:jc w:val="center"/>
              <w:rPr>
                <w:rFonts w:ascii="Times New Roman" w:hAnsi="Times New Roman"/>
                <w:b/>
                <w:b/>
                <w:bCs/>
                <w:color w:val="000000"/>
                <w:sz w:val="18"/>
                <w:szCs w:val="18"/>
              </w:rPr>
            </w:pPr>
            <w:r>
              <w:rPr>
                <w:rFonts w:ascii="Times New Roman" w:hAnsi="Times New Roman"/>
                <w:b/>
                <w:bCs/>
                <w:color w:val="000000"/>
                <w:sz w:val="18"/>
                <w:szCs w:val="18"/>
              </w:rPr>
              <w:t xml:space="preserve">Durata dell’incarico </w:t>
            </w:r>
          </w:p>
        </w:tc>
        <w:tc>
          <w:tcPr>
            <w:tcW w:w="24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val="clear"/>
            <w:tcMar>
              <w:left w:w="65" w:type="dxa"/>
            </w:tcMar>
            <w:vAlign w:val="center"/>
          </w:tcPr>
          <w:p>
            <w:pPr>
              <w:pStyle w:val="Normal"/>
              <w:spacing w:before="120" w:after="120"/>
              <w:jc w:val="center"/>
              <w:rPr>
                <w:rFonts w:ascii="Times New Roman" w:hAnsi="Times New Roman"/>
                <w:b/>
                <w:b/>
                <w:bCs/>
                <w:color w:val="000000"/>
                <w:sz w:val="18"/>
                <w:szCs w:val="18"/>
              </w:rPr>
            </w:pPr>
            <w:r>
              <w:rPr>
                <w:rFonts w:ascii="Times New Roman" w:hAnsi="Times New Roman"/>
                <w:b/>
                <w:bCs/>
                <w:color w:val="000000"/>
                <w:sz w:val="18"/>
                <w:szCs w:val="18"/>
              </w:rPr>
              <w:t>Compenso spettante per l’incarico</w:t>
            </w:r>
          </w:p>
        </w:tc>
      </w:tr>
      <w:tr>
        <w:trPr>
          <w:trHeight w:val="422" w:hRule="atLeast"/>
        </w:trPr>
        <w:tc>
          <w:tcPr>
            <w:tcW w:w="33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widowControl/>
              <w:bidi w:val="0"/>
              <w:spacing w:before="120" w:after="120"/>
              <w:jc w:val="both"/>
              <w:rPr>
                <w:rFonts w:ascii="Times New Roman" w:hAnsi="Times New Roman"/>
                <w:color w:val="000000"/>
                <w:sz w:val="18"/>
                <w:szCs w:val="18"/>
              </w:rPr>
            </w:pPr>
            <w:r>
              <w:rPr>
                <w:rFonts w:ascii="Times New Roman" w:hAnsi="Times New Roman"/>
                <w:color w:val="000000"/>
                <w:sz w:val="18"/>
                <w:szCs w:val="18"/>
              </w:rPr>
              <w:t> </w:t>
            </w:r>
          </w:p>
        </w:tc>
        <w:tc>
          <w:tcPr>
            <w:tcW w:w="21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120" w:after="120"/>
              <w:rPr>
                <w:rFonts w:ascii="Times New Roman" w:hAnsi="Times New Roman"/>
                <w:color w:val="000000"/>
                <w:sz w:val="18"/>
                <w:szCs w:val="18"/>
              </w:rPr>
            </w:pPr>
            <w:r>
              <w:rPr>
                <w:rFonts w:ascii="Times New Roman" w:hAnsi="Times New Roman"/>
                <w:color w:val="000000"/>
                <w:sz w:val="18"/>
                <w:szCs w:val="18"/>
              </w:rPr>
            </w:r>
          </w:p>
        </w:tc>
        <w:tc>
          <w:tcPr>
            <w:tcW w:w="24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120" w:after="120"/>
              <w:rPr>
                <w:rFonts w:ascii="Times New Roman" w:hAnsi="Times New Roman"/>
                <w:color w:val="000000"/>
                <w:sz w:val="18"/>
                <w:szCs w:val="18"/>
              </w:rPr>
            </w:pPr>
            <w:r>
              <w:rPr>
                <w:rFonts w:ascii="Times New Roman" w:hAnsi="Times New Roman"/>
                <w:color w:val="000000"/>
                <w:sz w:val="18"/>
                <w:szCs w:val="18"/>
              </w:rPr>
            </w:r>
          </w:p>
        </w:tc>
      </w:tr>
    </w:tbl>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Nella sezione del sito “</w:t>
      </w:r>
      <w:r>
        <w:rPr>
          <w:rFonts w:ascii="Times New Roman" w:hAnsi="Times New Roman"/>
          <w:i/>
        </w:rPr>
        <w:t>Contrattazione collettiva</w:t>
      </w:r>
      <w:r>
        <w:rPr>
          <w:rFonts w:ascii="Times New Roman" w:hAnsi="Times New Roman"/>
        </w:rPr>
        <w:t>” sarà reso disponibile il contratto nazionale di categoria di riferimento del personale di SGS e nella sezione “</w:t>
      </w:r>
      <w:r>
        <w:rPr>
          <w:rFonts w:ascii="Times New Roman" w:hAnsi="Times New Roman"/>
          <w:i/>
        </w:rPr>
        <w:t>Contrattazione integrativa</w:t>
      </w:r>
      <w:r>
        <w:rPr>
          <w:rFonts w:ascii="Times New Roman" w:hAnsi="Times New Roman"/>
        </w:rPr>
        <w:t>” i Contratti integrativi stipulati.</w:t>
      </w:r>
    </w:p>
    <w:p>
      <w:pPr>
        <w:pStyle w:val="Titolo2"/>
        <w:numPr>
          <w:ilvl w:val="0"/>
          <w:numId w:val="0"/>
        </w:numPr>
        <w:shd w:val="clear" w:fill="99CCFF"/>
        <w:rPr>
          <w:rFonts w:ascii="Times New Roman" w:hAnsi="Times New Roman" w:cs="Times New Roman"/>
        </w:rPr>
      </w:pPr>
      <w:bookmarkStart w:id="72" w:name="_Toc536545669"/>
      <w:bookmarkEnd w:id="72"/>
      <w:r>
        <w:rPr>
          <w:rFonts w:cs="Times New Roman" w:ascii="Times New Roman" w:hAnsi="Times New Roman"/>
        </w:rPr>
        <w:t>24.8 Selezione del personale</w:t>
      </w:r>
    </w:p>
    <w:p>
      <w:pPr>
        <w:pStyle w:val="Normal"/>
        <w:rPr>
          <w:rFonts w:ascii="Times New Roman" w:hAnsi="Times New Roman"/>
        </w:rPr>
      </w:pPr>
      <w:r>
        <w:rPr>
          <w:rFonts w:ascii="Times New Roman" w:hAnsi="Times New Roman"/>
        </w:rPr>
        <w:t>SGS pubblica, nella sezione “</w:t>
      </w:r>
      <w:r>
        <w:rPr>
          <w:rFonts w:ascii="Times New Roman" w:hAnsi="Times New Roman"/>
          <w:i/>
        </w:rPr>
        <w:t>Reclutamento del personale</w:t>
      </w:r>
      <w:r>
        <w:rPr>
          <w:rFonts w:ascii="Times New Roman" w:hAnsi="Times New Roman"/>
        </w:rPr>
        <w:t>” le seguenti informazioni:</w:t>
      </w:r>
    </w:p>
    <w:p>
      <w:pPr>
        <w:pStyle w:val="ListParagraph"/>
        <w:numPr>
          <w:ilvl w:val="0"/>
          <w:numId w:val="40"/>
        </w:numPr>
        <w:rPr>
          <w:rFonts w:ascii="Times New Roman" w:hAnsi="Times New Roman"/>
        </w:rPr>
      </w:pPr>
      <w:r>
        <w:rPr>
          <w:rFonts w:ascii="Times New Roman" w:hAnsi="Times New Roman"/>
        </w:rPr>
        <w:t>criteri e modalità: Regolamento per il reclutamento del personale;</w:t>
      </w:r>
    </w:p>
    <w:p>
      <w:pPr>
        <w:pStyle w:val="ListParagraph"/>
        <w:numPr>
          <w:ilvl w:val="0"/>
          <w:numId w:val="40"/>
        </w:numPr>
        <w:rPr>
          <w:rFonts w:ascii="Times New Roman" w:hAnsi="Times New Roman"/>
        </w:rPr>
      </w:pPr>
      <w:r>
        <w:rPr>
          <w:rFonts w:ascii="Times New Roman" w:hAnsi="Times New Roman"/>
        </w:rPr>
        <w:t>avvisi di selezione: per ciascuna procedura selettiva la Società pubblica l’avviso di selezione, i criteri di selezione e gli esiti della selezione.</w:t>
      </w:r>
    </w:p>
    <w:p>
      <w:pPr>
        <w:pStyle w:val="Titolo2"/>
        <w:numPr>
          <w:ilvl w:val="0"/>
          <w:numId w:val="0"/>
        </w:numPr>
        <w:shd w:val="clear" w:fill="99CCFF"/>
        <w:rPr>
          <w:rFonts w:ascii="Times New Roman" w:hAnsi="Times New Roman" w:cs="Times New Roman"/>
        </w:rPr>
      </w:pPr>
      <w:bookmarkStart w:id="73" w:name="_Toc536545670"/>
      <w:r>
        <w:rPr>
          <w:rFonts w:cs="Times New Roman" w:ascii="Times New Roman" w:hAnsi="Times New Roman"/>
        </w:rPr>
        <w:t>24.9. Performance</w:t>
      </w:r>
      <w:bookmarkEnd w:id="73"/>
      <w:r>
        <w:rPr>
          <w:rFonts w:cs="Times New Roman" w:ascii="Times New Roman" w:hAnsi="Times New Roman"/>
        </w:rPr>
        <w:t xml:space="preserve"> </w:t>
      </w:r>
    </w:p>
    <w:p>
      <w:pPr>
        <w:pStyle w:val="Normal"/>
        <w:rPr>
          <w:rFonts w:ascii="Times New Roman" w:hAnsi="Times New Roman"/>
        </w:rPr>
      </w:pPr>
      <w:r>
        <w:rPr>
          <w:rFonts w:ascii="Times New Roman" w:hAnsi="Times New Roman"/>
        </w:rPr>
        <w:t>Nella sezione “</w:t>
      </w:r>
      <w:r>
        <w:rPr>
          <w:rFonts w:ascii="Times New Roman" w:hAnsi="Times New Roman"/>
          <w:i/>
        </w:rPr>
        <w:t>Ammontare complessivo dei premi</w:t>
      </w:r>
      <w:r>
        <w:rPr>
          <w:rFonts w:ascii="Times New Roman" w:hAnsi="Times New Roman"/>
        </w:rPr>
        <w:t>” la Società pubblica i criteri di distribuzione dei premi al personale e l’ammontare aggregato dei premi effettivamente distribuiti.</w:t>
      </w:r>
    </w:p>
    <w:p>
      <w:pPr>
        <w:pStyle w:val="Titolo2"/>
        <w:numPr>
          <w:ilvl w:val="0"/>
          <w:numId w:val="0"/>
        </w:numPr>
        <w:shd w:val="clear" w:fill="99CCFF"/>
        <w:rPr>
          <w:rFonts w:ascii="Times New Roman" w:hAnsi="Times New Roman" w:cs="Times New Roman"/>
        </w:rPr>
      </w:pPr>
      <w:bookmarkStart w:id="74" w:name="_Toc470164069"/>
      <w:bookmarkStart w:id="75" w:name="_Toc536545671"/>
      <w:r>
        <w:rPr>
          <w:rFonts w:cs="Times New Roman" w:ascii="Times New Roman" w:hAnsi="Times New Roman"/>
        </w:rPr>
        <w:t>24.10. Enti controllati</w:t>
      </w:r>
      <w:bookmarkEnd w:id="74"/>
      <w:bookmarkEnd w:id="75"/>
      <w:r>
        <w:rPr>
          <w:rFonts w:cs="Times New Roman" w:ascii="Times New Roman" w:hAnsi="Times New Roman"/>
        </w:rPr>
        <w:t xml:space="preserve"> </w:t>
      </w:r>
    </w:p>
    <w:p>
      <w:pPr>
        <w:pStyle w:val="Normal"/>
        <w:rPr>
          <w:rFonts w:ascii="Times New Roman" w:hAnsi="Times New Roman"/>
        </w:rPr>
      </w:pPr>
      <w:r>
        <w:rPr>
          <w:rFonts w:ascii="Times New Roman" w:hAnsi="Times New Roman"/>
        </w:rPr>
        <w:t>Nella sezione “</w:t>
      </w:r>
      <w:r>
        <w:rPr>
          <w:rFonts w:ascii="Times New Roman" w:hAnsi="Times New Roman"/>
          <w:i/>
        </w:rPr>
        <w:t>Società partecipate</w:t>
      </w:r>
      <w:r>
        <w:rPr>
          <w:rFonts w:ascii="Times New Roman" w:hAnsi="Times New Roman"/>
        </w:rPr>
        <w:t>” la Società pubblica l’elenco delle Società di cui detiene direttamente quote di partecipazione anche minoritaria, con l’indicazione dell’entità, delle funzioni attribuite e delle attività svolte in loro favore o delle attività di servizio pubblico affidate. Per ciascuna Società sono pubblicati, in formato tabellare, i seguenti dati:</w:t>
      </w:r>
    </w:p>
    <w:p>
      <w:pPr>
        <w:pStyle w:val="ListParagraph"/>
        <w:numPr>
          <w:ilvl w:val="0"/>
          <w:numId w:val="55"/>
        </w:numPr>
        <w:rPr>
          <w:rFonts w:ascii="Times New Roman" w:hAnsi="Times New Roman"/>
        </w:rPr>
      </w:pPr>
      <w:r>
        <w:rPr>
          <w:rFonts w:ascii="Times New Roman" w:hAnsi="Times New Roman"/>
        </w:rPr>
        <w:t>ragione sociale;</w:t>
      </w:r>
    </w:p>
    <w:p>
      <w:pPr>
        <w:pStyle w:val="ListParagraph"/>
        <w:numPr>
          <w:ilvl w:val="0"/>
          <w:numId w:val="55"/>
        </w:numPr>
        <w:rPr>
          <w:rFonts w:ascii="Times New Roman" w:hAnsi="Times New Roman"/>
        </w:rPr>
      </w:pPr>
      <w:r>
        <w:rPr>
          <w:rFonts w:ascii="Times New Roman" w:hAnsi="Times New Roman"/>
        </w:rPr>
        <w:t>misura della partecipazione di SGS;</w:t>
      </w:r>
    </w:p>
    <w:p>
      <w:pPr>
        <w:pStyle w:val="ListParagraph"/>
        <w:numPr>
          <w:ilvl w:val="0"/>
          <w:numId w:val="55"/>
        </w:numPr>
        <w:rPr>
          <w:rFonts w:ascii="Times New Roman" w:hAnsi="Times New Roman"/>
        </w:rPr>
      </w:pPr>
      <w:r>
        <w:rPr>
          <w:rFonts w:ascii="Times New Roman" w:hAnsi="Times New Roman"/>
        </w:rPr>
        <w:t>durata dell’impegno;</w:t>
      </w:r>
    </w:p>
    <w:p>
      <w:pPr>
        <w:pStyle w:val="ListParagraph"/>
        <w:numPr>
          <w:ilvl w:val="0"/>
          <w:numId w:val="55"/>
        </w:numPr>
        <w:rPr>
          <w:rFonts w:ascii="Times New Roman" w:hAnsi="Times New Roman"/>
        </w:rPr>
      </w:pPr>
      <w:r>
        <w:rPr>
          <w:rFonts w:ascii="Times New Roman" w:hAnsi="Times New Roman"/>
        </w:rPr>
        <w:t>onere complessivo a qualsiasi titolo gravante per l’anno sul bilancio della Società;</w:t>
      </w:r>
    </w:p>
    <w:p>
      <w:pPr>
        <w:pStyle w:val="ListParagraph"/>
        <w:numPr>
          <w:ilvl w:val="0"/>
          <w:numId w:val="55"/>
        </w:numPr>
        <w:rPr>
          <w:rFonts w:ascii="Times New Roman" w:hAnsi="Times New Roman"/>
        </w:rPr>
      </w:pPr>
      <w:r>
        <w:rPr>
          <w:rFonts w:ascii="Times New Roman" w:hAnsi="Times New Roman"/>
        </w:rPr>
        <w:t>numero di rappresentanti della Società negli organi di governo e trattamento economico complessivo a ciascuno di essi spettante;</w:t>
      </w:r>
    </w:p>
    <w:p>
      <w:pPr>
        <w:pStyle w:val="ListParagraph"/>
        <w:numPr>
          <w:ilvl w:val="0"/>
          <w:numId w:val="55"/>
        </w:numPr>
        <w:rPr>
          <w:rFonts w:ascii="Times New Roman" w:hAnsi="Times New Roman"/>
        </w:rPr>
      </w:pPr>
      <w:r>
        <w:rPr>
          <w:rFonts w:ascii="Times New Roman" w:hAnsi="Times New Roman"/>
        </w:rPr>
        <w:t>risultati di bilancio degli ultimi tre esercizi finanziari;</w:t>
      </w:r>
    </w:p>
    <w:p>
      <w:pPr>
        <w:pStyle w:val="ListParagraph"/>
        <w:numPr>
          <w:ilvl w:val="0"/>
          <w:numId w:val="55"/>
        </w:numPr>
        <w:rPr>
          <w:rFonts w:ascii="Times New Roman" w:hAnsi="Times New Roman"/>
        </w:rPr>
      </w:pPr>
      <w:r>
        <w:rPr>
          <w:rFonts w:ascii="Times New Roman" w:hAnsi="Times New Roman"/>
        </w:rPr>
        <w:t>incarichi di amministratore dell’ente e relativo trattamento economico complessivo;</w:t>
      </w:r>
    </w:p>
    <w:p>
      <w:pPr>
        <w:pStyle w:val="ListParagraph"/>
        <w:numPr>
          <w:ilvl w:val="0"/>
          <w:numId w:val="55"/>
        </w:numPr>
        <w:rPr>
          <w:rFonts w:ascii="Times New Roman" w:hAnsi="Times New Roman"/>
        </w:rPr>
      </w:pPr>
      <w:r>
        <w:rPr>
          <w:rFonts w:ascii="Times New Roman" w:hAnsi="Times New Roman"/>
        </w:rPr>
        <w:t>dichiarazione sulla insussistenza di una delle cause di inconferibilità dell’incarico ai sensi del D. Lgs. 39/2013 (link al sito della società);</w:t>
      </w:r>
    </w:p>
    <w:p>
      <w:pPr>
        <w:pStyle w:val="ListParagraph"/>
        <w:numPr>
          <w:ilvl w:val="0"/>
          <w:numId w:val="55"/>
        </w:numPr>
        <w:rPr>
          <w:rFonts w:ascii="Times New Roman" w:hAnsi="Times New Roman"/>
        </w:rPr>
      </w:pPr>
      <w:r>
        <w:rPr>
          <w:rFonts w:ascii="Times New Roman" w:hAnsi="Times New Roman"/>
        </w:rPr>
        <w:t>dichiarazione sulla insussistenza di una delle cause di incompatibilità al conferimento dell’incarico ai sensi del D. Lgs. 39/2013 (link al sito della società);</w:t>
      </w:r>
    </w:p>
    <w:p>
      <w:pPr>
        <w:pStyle w:val="ListParagraph"/>
        <w:numPr>
          <w:ilvl w:val="0"/>
          <w:numId w:val="55"/>
        </w:numPr>
        <w:rPr>
          <w:rFonts w:ascii="Times New Roman" w:hAnsi="Times New Roman"/>
        </w:rPr>
      </w:pPr>
      <w:r>
        <w:rPr>
          <w:rFonts w:ascii="Times New Roman" w:hAnsi="Times New Roman"/>
        </w:rPr>
        <w:t>collegamento con i siti istituzionali delle società partecipate.</w:t>
      </w:r>
    </w:p>
    <w:p>
      <w:pPr>
        <w:pStyle w:val="Normal"/>
        <w:rPr>
          <w:rFonts w:ascii="Times New Roman" w:hAnsi="Times New Roman"/>
        </w:rPr>
      </w:pPr>
      <w:r>
        <w:rPr>
          <w:rFonts w:ascii="Times New Roman" w:hAnsi="Times New Roman"/>
        </w:rPr>
        <w:t>In tale sezione sono pubblicati, inoltre, i provvedimenti in materia di costituzione di società a partecipazione pubblica, acquisto di partecipazioni in società già costituite, gestione delle partecipazioni pubbliche, alienazione di partecipazioni sociali, quotazione di società a controllo pubblico in mercati regolamentati e razionalizzazione periodica delle partecipazioni pubbliche, previsti dal D. Lgs. 175/2016.</w:t>
      </w:r>
    </w:p>
    <w:p>
      <w:pPr>
        <w:pStyle w:val="Normal"/>
        <w:rPr>
          <w:rFonts w:ascii="Times New Roman" w:hAnsi="Times New Roman"/>
        </w:rPr>
      </w:pPr>
      <w:r>
        <w:rPr>
          <w:rFonts w:ascii="Times New Roman" w:hAnsi="Times New Roman"/>
        </w:rPr>
        <w:t>Questi ultimi dati e la dichiarazione di cui alla lettera h) vanno pubblicati tempestivamente. Per le altre informazioni la tempistica di aggiornamento è annuale.</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Nella sezione “</w:t>
      </w:r>
      <w:r>
        <w:rPr>
          <w:rFonts w:ascii="Times New Roman" w:hAnsi="Times New Roman"/>
          <w:i/>
        </w:rPr>
        <w:t>Enti di diritto privato controllati</w:t>
      </w:r>
      <w:r>
        <w:rPr>
          <w:rFonts w:ascii="Times New Roman" w:hAnsi="Times New Roman"/>
        </w:rPr>
        <w:t>” la Società pubblica l’elenco degli enti di diritto privato, comunque denominati, in controllo, con l’indicazione delle funzioni attribuite e delle attività svolte in favore di SGS o delle attività di servizio pubblico affidate. Per ciascun Ente sono pubblicati, in formato tabellare, i seguenti dati:</w:t>
      </w:r>
    </w:p>
    <w:p>
      <w:pPr>
        <w:pStyle w:val="ListParagraph"/>
        <w:numPr>
          <w:ilvl w:val="0"/>
          <w:numId w:val="56"/>
        </w:numPr>
        <w:rPr>
          <w:rFonts w:ascii="Times New Roman" w:hAnsi="Times New Roman"/>
        </w:rPr>
      </w:pPr>
      <w:r>
        <w:rPr>
          <w:rFonts w:ascii="Times New Roman" w:hAnsi="Times New Roman"/>
        </w:rPr>
        <w:t>ragione sociale;</w:t>
      </w:r>
    </w:p>
    <w:p>
      <w:pPr>
        <w:pStyle w:val="ListParagraph"/>
        <w:numPr>
          <w:ilvl w:val="0"/>
          <w:numId w:val="56"/>
        </w:numPr>
        <w:rPr>
          <w:rFonts w:ascii="Times New Roman" w:hAnsi="Times New Roman"/>
        </w:rPr>
      </w:pPr>
      <w:r>
        <w:rPr>
          <w:rFonts w:ascii="Times New Roman" w:hAnsi="Times New Roman"/>
        </w:rPr>
        <w:t>misura della partecipazione di SGS;</w:t>
      </w:r>
    </w:p>
    <w:p>
      <w:pPr>
        <w:pStyle w:val="ListParagraph"/>
        <w:numPr>
          <w:ilvl w:val="0"/>
          <w:numId w:val="56"/>
        </w:numPr>
        <w:rPr>
          <w:rFonts w:ascii="Times New Roman" w:hAnsi="Times New Roman"/>
        </w:rPr>
      </w:pPr>
      <w:r>
        <w:rPr>
          <w:rFonts w:ascii="Times New Roman" w:hAnsi="Times New Roman"/>
        </w:rPr>
        <w:t>durata dell’impegno;</w:t>
      </w:r>
    </w:p>
    <w:p>
      <w:pPr>
        <w:pStyle w:val="ListParagraph"/>
        <w:numPr>
          <w:ilvl w:val="0"/>
          <w:numId w:val="56"/>
        </w:numPr>
        <w:rPr>
          <w:rFonts w:ascii="Times New Roman" w:hAnsi="Times New Roman"/>
        </w:rPr>
      </w:pPr>
      <w:r>
        <w:rPr>
          <w:rFonts w:ascii="Times New Roman" w:hAnsi="Times New Roman"/>
        </w:rPr>
        <w:t>onere complessivo a qualsiasi titolo gravante per l’anno sul bilancio della Società;</w:t>
      </w:r>
    </w:p>
    <w:p>
      <w:pPr>
        <w:pStyle w:val="ListParagraph"/>
        <w:numPr>
          <w:ilvl w:val="0"/>
          <w:numId w:val="56"/>
        </w:numPr>
        <w:rPr>
          <w:rFonts w:ascii="Times New Roman" w:hAnsi="Times New Roman"/>
        </w:rPr>
      </w:pPr>
      <w:r>
        <w:rPr>
          <w:rFonts w:ascii="Times New Roman" w:hAnsi="Times New Roman"/>
        </w:rPr>
        <w:t>numero di rappresentanti della Società negli organi di governo e trattamento economico complessivo a ciascuno di essi spettante;</w:t>
      </w:r>
    </w:p>
    <w:p>
      <w:pPr>
        <w:pStyle w:val="ListParagraph"/>
        <w:numPr>
          <w:ilvl w:val="0"/>
          <w:numId w:val="56"/>
        </w:numPr>
        <w:rPr>
          <w:rFonts w:ascii="Times New Roman" w:hAnsi="Times New Roman"/>
        </w:rPr>
      </w:pPr>
      <w:r>
        <w:rPr>
          <w:rFonts w:ascii="Times New Roman" w:hAnsi="Times New Roman"/>
        </w:rPr>
        <w:t>risultati di bilancio degli ultimi tre esercizi finanziari;</w:t>
      </w:r>
    </w:p>
    <w:p>
      <w:pPr>
        <w:pStyle w:val="ListParagraph"/>
        <w:numPr>
          <w:ilvl w:val="0"/>
          <w:numId w:val="56"/>
        </w:numPr>
        <w:rPr>
          <w:rFonts w:ascii="Times New Roman" w:hAnsi="Times New Roman"/>
        </w:rPr>
      </w:pPr>
      <w:r>
        <w:rPr>
          <w:rFonts w:ascii="Times New Roman" w:hAnsi="Times New Roman"/>
        </w:rPr>
        <w:t>incarichi di amministratore dell’ente e relativo trattamento economico complessivo;</w:t>
      </w:r>
    </w:p>
    <w:p>
      <w:pPr>
        <w:pStyle w:val="ListParagraph"/>
        <w:numPr>
          <w:ilvl w:val="0"/>
          <w:numId w:val="56"/>
        </w:numPr>
        <w:rPr>
          <w:rFonts w:ascii="Times New Roman" w:hAnsi="Times New Roman"/>
        </w:rPr>
      </w:pPr>
      <w:r>
        <w:rPr>
          <w:rFonts w:ascii="Times New Roman" w:hAnsi="Times New Roman"/>
        </w:rPr>
        <w:t>dichiarazione sulla insussistenza di una delle cause di inconferibilità dell’incarico ai sensi del D. Lgs. 39/2013 (link al sito della società);</w:t>
      </w:r>
    </w:p>
    <w:p>
      <w:pPr>
        <w:pStyle w:val="ListParagraph"/>
        <w:numPr>
          <w:ilvl w:val="0"/>
          <w:numId w:val="56"/>
        </w:numPr>
        <w:rPr>
          <w:rFonts w:ascii="Times New Roman" w:hAnsi="Times New Roman"/>
        </w:rPr>
      </w:pPr>
      <w:r>
        <w:rPr>
          <w:rFonts w:ascii="Times New Roman" w:hAnsi="Times New Roman"/>
        </w:rPr>
        <w:t>dichiarazione sulla insussistenza di una delle cause di incompatibilità al conferimento dell’incarico ai sensi del D. Lgs. 39/2013 (link al sito della società);</w:t>
      </w:r>
    </w:p>
    <w:p>
      <w:pPr>
        <w:pStyle w:val="ListParagraph"/>
        <w:numPr>
          <w:ilvl w:val="0"/>
          <w:numId w:val="56"/>
        </w:numPr>
        <w:rPr>
          <w:rFonts w:ascii="Times New Roman" w:hAnsi="Times New Roman"/>
        </w:rPr>
      </w:pPr>
      <w:r>
        <w:rPr>
          <w:rFonts w:ascii="Times New Roman" w:hAnsi="Times New Roman"/>
        </w:rPr>
        <w:t>collegamento con i siti istituzionali degli enti di diritto privato controllati.</w:t>
      </w:r>
    </w:p>
    <w:p>
      <w:pPr>
        <w:pStyle w:val="Normal"/>
        <w:rPr>
          <w:rFonts w:ascii="Times New Roman" w:hAnsi="Times New Roman"/>
        </w:rPr>
      </w:pPr>
      <w:r>
        <w:rPr>
          <w:rFonts w:ascii="Times New Roman" w:hAnsi="Times New Roman"/>
        </w:rPr>
        <w:t>La dichiarazione di cui alla lettera h) va pubblicata tempestivamente. Per le altre informazioni la tempistica di aggiornamento è annuale.</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Nella sezione “</w:t>
      </w:r>
      <w:r>
        <w:rPr>
          <w:rFonts w:ascii="Times New Roman" w:hAnsi="Times New Roman"/>
          <w:i/>
        </w:rPr>
        <w:t>Rappresentazione grafica</w:t>
      </w:r>
      <w:r>
        <w:rPr>
          <w:rFonts w:ascii="Times New Roman" w:hAnsi="Times New Roman"/>
        </w:rPr>
        <w:t>” viene pubblicata una rappresentazione che evidenzi i rapporti tra SGS e le società partecipate/enti di diritto privato controllati.</w:t>
      </w:r>
    </w:p>
    <w:p>
      <w:pPr>
        <w:pStyle w:val="Titolo2"/>
        <w:numPr>
          <w:ilvl w:val="0"/>
          <w:numId w:val="0"/>
        </w:numPr>
        <w:shd w:val="clear" w:fill="99CCFF"/>
        <w:rPr>
          <w:rFonts w:ascii="Times New Roman" w:hAnsi="Times New Roman" w:cs="Times New Roman"/>
        </w:rPr>
      </w:pPr>
      <w:bookmarkStart w:id="76" w:name="_Toc536545672"/>
      <w:bookmarkEnd w:id="76"/>
      <w:r>
        <w:rPr>
          <w:rFonts w:cs="Times New Roman" w:ascii="Times New Roman" w:hAnsi="Times New Roman"/>
        </w:rPr>
        <w:t>24.11. Attività e procedimenti</w:t>
      </w:r>
    </w:p>
    <w:p>
      <w:pPr>
        <w:pStyle w:val="Normal"/>
        <w:rPr>
          <w:rFonts w:ascii="Times New Roman" w:hAnsi="Times New Roman"/>
        </w:rPr>
      </w:pPr>
      <w:r>
        <w:rPr>
          <w:rFonts w:ascii="Times New Roman" w:hAnsi="Times New Roman"/>
        </w:rPr>
        <w:t>Nella sezione “</w:t>
      </w:r>
      <w:r>
        <w:rPr>
          <w:rFonts w:ascii="Times New Roman" w:hAnsi="Times New Roman"/>
          <w:i/>
        </w:rPr>
        <w:t>Attività e procedimenti</w:t>
      </w:r>
      <w:r>
        <w:rPr>
          <w:rFonts w:ascii="Times New Roman" w:hAnsi="Times New Roman"/>
        </w:rPr>
        <w:t>” vengono pubblicate, per ciascuna tipologia di procedimento amministrativo gestito dalla Società, le seguenti informazioni:</w:t>
      </w:r>
    </w:p>
    <w:p>
      <w:pPr>
        <w:pStyle w:val="ListParagraph"/>
        <w:numPr>
          <w:ilvl w:val="0"/>
          <w:numId w:val="43"/>
        </w:numPr>
        <w:rPr>
          <w:rFonts w:ascii="Times New Roman" w:hAnsi="Times New Roman"/>
        </w:rPr>
      </w:pPr>
      <w:r>
        <w:rPr>
          <w:rFonts w:ascii="Times New Roman" w:hAnsi="Times New Roman"/>
        </w:rPr>
        <w:t>breve descrizione del procedimento con indicazione dei riferimenti normativi utili;</w:t>
      </w:r>
    </w:p>
    <w:p>
      <w:pPr>
        <w:pStyle w:val="ListParagraph"/>
        <w:numPr>
          <w:ilvl w:val="0"/>
          <w:numId w:val="43"/>
        </w:numPr>
        <w:rPr>
          <w:rFonts w:ascii="Times New Roman" w:hAnsi="Times New Roman"/>
        </w:rPr>
      </w:pPr>
      <w:r>
        <w:rPr>
          <w:rFonts w:ascii="Times New Roman" w:hAnsi="Times New Roman"/>
        </w:rPr>
        <w:t>le unità organizzative responsabili dell’istruttoria;</w:t>
      </w:r>
    </w:p>
    <w:p>
      <w:pPr>
        <w:pStyle w:val="ListParagraph"/>
        <w:numPr>
          <w:ilvl w:val="0"/>
          <w:numId w:val="43"/>
        </w:numPr>
        <w:rPr>
          <w:rFonts w:ascii="Times New Roman" w:hAnsi="Times New Roman"/>
        </w:rPr>
      </w:pPr>
      <w:r>
        <w:rPr>
          <w:rFonts w:ascii="Times New Roman" w:hAnsi="Times New Roman"/>
        </w:rPr>
        <w:t>l’ufficio del procedimento, con i recapiti telefonici e la casella di posta elettronica istituzionale;</w:t>
      </w:r>
    </w:p>
    <w:p>
      <w:pPr>
        <w:pStyle w:val="ListParagraph"/>
        <w:numPr>
          <w:ilvl w:val="0"/>
          <w:numId w:val="43"/>
        </w:numPr>
        <w:rPr>
          <w:rFonts w:ascii="Times New Roman" w:hAnsi="Times New Roman"/>
        </w:rPr>
      </w:pPr>
      <w:r>
        <w:rPr>
          <w:rFonts w:ascii="Times New Roman" w:hAnsi="Times New Roman"/>
        </w:rPr>
        <w:t>l’ufficio competente del procedimento finale, con il nome del responsabile, il recapito telefonico e l’indirizzo e-mail;</w:t>
      </w:r>
    </w:p>
    <w:p>
      <w:pPr>
        <w:pStyle w:val="ListParagraph"/>
        <w:numPr>
          <w:ilvl w:val="0"/>
          <w:numId w:val="43"/>
        </w:numPr>
        <w:rPr>
          <w:rFonts w:ascii="Times New Roman" w:hAnsi="Times New Roman"/>
        </w:rPr>
      </w:pPr>
      <w:r>
        <w:rPr>
          <w:rFonts w:ascii="Times New Roman" w:hAnsi="Times New Roman"/>
        </w:rPr>
        <w:t>la modalità con cui ottenere informazioni relative ai procedimenti;</w:t>
      </w:r>
    </w:p>
    <w:p>
      <w:pPr>
        <w:pStyle w:val="ListParagraph"/>
        <w:numPr>
          <w:ilvl w:val="0"/>
          <w:numId w:val="43"/>
        </w:numPr>
        <w:rPr>
          <w:rFonts w:ascii="Times New Roman" w:hAnsi="Times New Roman"/>
        </w:rPr>
      </w:pPr>
      <w:r>
        <w:rPr>
          <w:rFonts w:ascii="Times New Roman" w:hAnsi="Times New Roman"/>
        </w:rPr>
        <w:t>il termine di conclusione del procedimento (eventualmente se la conclusione si attua con il silenzio assenso dell’interessato);</w:t>
      </w:r>
    </w:p>
    <w:p>
      <w:pPr>
        <w:pStyle w:val="ListParagraph"/>
        <w:numPr>
          <w:ilvl w:val="0"/>
          <w:numId w:val="43"/>
        </w:numPr>
        <w:rPr>
          <w:rFonts w:ascii="Times New Roman" w:hAnsi="Times New Roman"/>
        </w:rPr>
      </w:pPr>
      <w:r>
        <w:rPr>
          <w:rFonts w:ascii="Times New Roman" w:hAnsi="Times New Roman"/>
        </w:rPr>
        <w:t>gli strumenti di tutela amministrativa e giurisdizionale riconosciuti all’interessato;</w:t>
      </w:r>
    </w:p>
    <w:p>
      <w:pPr>
        <w:pStyle w:val="ListParagraph"/>
        <w:numPr>
          <w:ilvl w:val="0"/>
          <w:numId w:val="43"/>
        </w:numPr>
        <w:rPr>
          <w:rFonts w:ascii="Times New Roman" w:hAnsi="Times New Roman"/>
        </w:rPr>
      </w:pPr>
      <w:r>
        <w:rPr>
          <w:rFonts w:ascii="Times New Roman" w:hAnsi="Times New Roman"/>
        </w:rPr>
        <w:t>il link di accesso al servizio online;</w:t>
      </w:r>
    </w:p>
    <w:p>
      <w:pPr>
        <w:pStyle w:val="ListParagraph"/>
        <w:numPr>
          <w:ilvl w:val="0"/>
          <w:numId w:val="43"/>
        </w:numPr>
        <w:rPr>
          <w:rFonts w:ascii="Times New Roman" w:hAnsi="Times New Roman"/>
        </w:rPr>
      </w:pPr>
      <w:r>
        <w:rPr>
          <w:rFonts w:ascii="Times New Roman" w:hAnsi="Times New Roman"/>
        </w:rPr>
        <w:t>le modalità per effettuare eventuali pagamenti necessari;</w:t>
      </w:r>
    </w:p>
    <w:p>
      <w:pPr>
        <w:pStyle w:val="ListParagraph"/>
        <w:numPr>
          <w:ilvl w:val="0"/>
          <w:numId w:val="43"/>
        </w:numPr>
        <w:rPr>
          <w:rFonts w:ascii="Times New Roman" w:hAnsi="Times New Roman"/>
        </w:rPr>
      </w:pPr>
      <w:r>
        <w:rPr>
          <w:rFonts w:ascii="Times New Roman" w:hAnsi="Times New Roman"/>
        </w:rPr>
        <w:t>il nome del soggetto a cui è attribuito, in caso di inerzia, il potere sostitutivo, nonché le modalità con cui attivare tale potere, il recapito telefonico e l’indirizzo email;</w:t>
      </w:r>
    </w:p>
    <w:p>
      <w:pPr>
        <w:pStyle w:val="ListParagraph"/>
        <w:numPr>
          <w:ilvl w:val="0"/>
          <w:numId w:val="43"/>
        </w:numPr>
        <w:rPr>
          <w:rFonts w:ascii="Times New Roman" w:hAnsi="Times New Roman"/>
        </w:rPr>
      </w:pPr>
      <w:r>
        <w:rPr>
          <w:rFonts w:ascii="Times New Roman" w:hAnsi="Times New Roman"/>
        </w:rPr>
        <w:t>per i procedimenti a istanza di parte, gli atti e i documenti da allegare all’istanza e la modulistica necessaria, compresi i fac-simile per le autocertificazioni e gli uffici ai quali rivolgersi per informazioni, orari e modalità di accesso con indicazione degli indirizzi, recapiti telefonici e caselle di posta elettronica istituzionale a cui presentare le istanze.</w:t>
      </w:r>
    </w:p>
    <w:p>
      <w:pPr>
        <w:pStyle w:val="Titolo2"/>
        <w:numPr>
          <w:ilvl w:val="0"/>
          <w:numId w:val="0"/>
        </w:numPr>
        <w:shd w:val="clear" w:fill="99CCFF"/>
        <w:rPr>
          <w:rFonts w:ascii="Times New Roman" w:hAnsi="Times New Roman" w:cs="Times New Roman"/>
        </w:rPr>
      </w:pPr>
      <w:bookmarkStart w:id="77" w:name="_Toc470164071"/>
      <w:bookmarkStart w:id="78" w:name="_Toc536545673"/>
      <w:r>
        <w:rPr>
          <w:rFonts w:cs="Times New Roman" w:ascii="Times New Roman" w:hAnsi="Times New Roman"/>
        </w:rPr>
        <w:t>24.12. Bandi di gara e contratti</w:t>
      </w:r>
      <w:bookmarkEnd w:id="77"/>
      <w:bookmarkEnd w:id="78"/>
      <w:r>
        <w:rPr>
          <w:rFonts w:cs="Times New Roman" w:ascii="Times New Roman" w:hAnsi="Times New Roman"/>
        </w:rPr>
        <w:t xml:space="preserve"> </w:t>
      </w:r>
    </w:p>
    <w:p>
      <w:pPr>
        <w:pStyle w:val="Normal"/>
        <w:rPr>
          <w:rFonts w:ascii="Times New Roman" w:hAnsi="Times New Roman"/>
        </w:rPr>
      </w:pPr>
      <w:r>
        <w:rPr>
          <w:rFonts w:ascii="Times New Roman" w:hAnsi="Times New Roman"/>
        </w:rPr>
        <w:t>Nella sezione del sito “</w:t>
      </w:r>
      <w:r>
        <w:rPr>
          <w:rFonts w:ascii="Times New Roman" w:hAnsi="Times New Roman"/>
          <w:i/>
        </w:rPr>
        <w:t>Informazioni sulle singole procedure in formato tabellare</w:t>
      </w:r>
      <w:r>
        <w:rPr>
          <w:rFonts w:ascii="Times New Roman" w:hAnsi="Times New Roman"/>
        </w:rPr>
        <w:t>” sono pubblicate, per i singoli procedimenti di scelta del contraente per l’affidamento di lavori, forniture e servizi, le informazioni riepilogate nella tabella seguente.</w:t>
      </w:r>
    </w:p>
    <w:p>
      <w:pPr>
        <w:pStyle w:val="Normal"/>
        <w:rPr>
          <w:rFonts w:ascii="Times New Roman" w:hAnsi="Times New Roman"/>
        </w:rPr>
      </w:pPr>
      <w:r>
        <w:rPr>
          <w:rFonts w:ascii="Times New Roman" w:hAnsi="Times New Roman"/>
        </w:rPr>
      </w:r>
    </w:p>
    <w:p>
      <w:pPr>
        <w:pStyle w:val="Caption"/>
        <w:rPr>
          <w:rFonts w:ascii="Times New Roman" w:hAnsi="Times New Roman"/>
          <w:b w:val="false"/>
          <w:b w:val="false"/>
          <w:sz w:val="18"/>
        </w:rPr>
      </w:pPr>
      <w:r>
        <w:rPr>
          <w:rFonts w:ascii="Times New Roman" w:hAnsi="Times New Roman"/>
          <w:sz w:val="18"/>
        </w:rPr>
        <w:t xml:space="preserve">Tabella 5 – </w:t>
      </w:r>
      <w:r>
        <w:rPr>
          <w:rFonts w:ascii="Times New Roman" w:hAnsi="Times New Roman"/>
          <w:b w:val="false"/>
          <w:sz w:val="18"/>
        </w:rPr>
        <w:t>Affidamenti di lavori beni e servizi</w:t>
      </w:r>
    </w:p>
    <w:tbl>
      <w:tblPr>
        <w:tblW w:w="10764"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5" w:type="dxa"/>
          <w:bottom w:w="0" w:type="dxa"/>
          <w:right w:w="70" w:type="dxa"/>
        </w:tblCellMar>
        <w:tblLook w:firstRow="1" w:noVBand="1" w:lastRow="0" w:firstColumn="1" w:lastColumn="0" w:noHBand="0" w:val="04a0"/>
      </w:tblPr>
      <w:tblGrid>
        <w:gridCol w:w="1021"/>
        <w:gridCol w:w="1023"/>
        <w:gridCol w:w="757"/>
        <w:gridCol w:w="973"/>
        <w:gridCol w:w="1533"/>
        <w:gridCol w:w="1290"/>
        <w:gridCol w:w="1293"/>
        <w:gridCol w:w="722"/>
        <w:gridCol w:w="1331"/>
        <w:gridCol w:w="820"/>
      </w:tblGrid>
      <w:tr>
        <w:trPr>
          <w:trHeight w:val="1680" w:hRule="atLeast"/>
        </w:trPr>
        <w:tc>
          <w:tcPr>
            <w:tcW w:w="10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val="clear"/>
            <w:tcMar>
              <w:left w:w="65" w:type="dxa"/>
            </w:tcMar>
            <w:vAlign w:val="center"/>
          </w:tcPr>
          <w:p>
            <w:pPr>
              <w:pStyle w:val="Normal"/>
              <w:spacing w:before="120" w:after="120"/>
              <w:jc w:val="center"/>
              <w:rPr>
                <w:rFonts w:ascii="Times New Roman" w:hAnsi="Times New Roman"/>
                <w:b/>
                <w:b/>
                <w:bCs/>
                <w:color w:val="000000"/>
                <w:sz w:val="18"/>
                <w:szCs w:val="18"/>
              </w:rPr>
            </w:pPr>
            <w:r>
              <w:rPr>
                <w:rFonts w:ascii="Times New Roman" w:hAnsi="Times New Roman"/>
                <w:b/>
                <w:bCs/>
                <w:color w:val="000000"/>
                <w:sz w:val="18"/>
                <w:szCs w:val="18"/>
              </w:rPr>
              <w:t>CIG</w:t>
            </w:r>
          </w:p>
        </w:tc>
        <w:tc>
          <w:tcPr>
            <w:tcW w:w="10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val="clear"/>
            <w:tcMar>
              <w:left w:w="65" w:type="dxa"/>
            </w:tcMar>
            <w:vAlign w:val="center"/>
          </w:tcPr>
          <w:p>
            <w:pPr>
              <w:pStyle w:val="Normal"/>
              <w:spacing w:before="120" w:after="120"/>
              <w:jc w:val="center"/>
              <w:rPr>
                <w:rFonts w:ascii="Times New Roman" w:hAnsi="Times New Roman"/>
                <w:b/>
                <w:b/>
                <w:bCs/>
                <w:color w:val="000000"/>
                <w:sz w:val="18"/>
                <w:szCs w:val="18"/>
              </w:rPr>
            </w:pPr>
            <w:r>
              <w:rPr>
                <w:rFonts w:ascii="Times New Roman" w:hAnsi="Times New Roman"/>
                <w:b/>
                <w:bCs/>
                <w:color w:val="000000"/>
                <w:sz w:val="18"/>
                <w:szCs w:val="18"/>
              </w:rPr>
              <w:t>Struttura proponente</w:t>
            </w:r>
          </w:p>
        </w:tc>
        <w:tc>
          <w:tcPr>
            <w:tcW w:w="7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val="clear"/>
            <w:tcMar>
              <w:left w:w="65" w:type="dxa"/>
            </w:tcMar>
            <w:vAlign w:val="center"/>
          </w:tcPr>
          <w:p>
            <w:pPr>
              <w:pStyle w:val="Normal"/>
              <w:spacing w:before="120" w:after="120"/>
              <w:jc w:val="center"/>
              <w:rPr>
                <w:rFonts w:ascii="Times New Roman" w:hAnsi="Times New Roman"/>
                <w:b/>
                <w:b/>
                <w:bCs/>
                <w:color w:val="000000"/>
                <w:sz w:val="18"/>
                <w:szCs w:val="18"/>
              </w:rPr>
            </w:pPr>
            <w:r>
              <w:rPr>
                <w:rFonts w:ascii="Times New Roman" w:hAnsi="Times New Roman"/>
                <w:b/>
                <w:bCs/>
                <w:color w:val="000000"/>
                <w:sz w:val="18"/>
                <w:szCs w:val="18"/>
              </w:rPr>
              <w:t>Oggetto del bando</w:t>
            </w:r>
          </w:p>
        </w:tc>
        <w:tc>
          <w:tcPr>
            <w:tcW w:w="9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val="clear"/>
            <w:tcMar>
              <w:left w:w="65" w:type="dxa"/>
            </w:tcMar>
            <w:vAlign w:val="center"/>
          </w:tcPr>
          <w:p>
            <w:pPr>
              <w:pStyle w:val="Normal"/>
              <w:spacing w:before="120" w:after="120"/>
              <w:jc w:val="center"/>
              <w:rPr>
                <w:rFonts w:ascii="Times New Roman" w:hAnsi="Times New Roman"/>
                <w:b/>
                <w:b/>
                <w:bCs/>
                <w:color w:val="000000"/>
                <w:sz w:val="18"/>
                <w:szCs w:val="18"/>
              </w:rPr>
            </w:pPr>
            <w:r>
              <w:rPr>
                <w:rFonts w:ascii="Times New Roman" w:hAnsi="Times New Roman"/>
                <w:b/>
                <w:bCs/>
                <w:color w:val="000000"/>
                <w:sz w:val="18"/>
                <w:szCs w:val="18"/>
              </w:rPr>
              <w:t>Procedura di scelta del contraente</w:t>
            </w:r>
          </w:p>
        </w:tc>
        <w:tc>
          <w:tcPr>
            <w:tcW w:w="1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val="clear"/>
            <w:tcMar>
              <w:left w:w="65" w:type="dxa"/>
            </w:tcMar>
            <w:vAlign w:val="center"/>
          </w:tcPr>
          <w:p>
            <w:pPr>
              <w:pStyle w:val="Normal"/>
              <w:spacing w:before="120" w:after="120"/>
              <w:jc w:val="center"/>
              <w:rPr>
                <w:rFonts w:ascii="Times New Roman" w:hAnsi="Times New Roman"/>
                <w:b/>
                <w:b/>
                <w:bCs/>
                <w:color w:val="000000"/>
                <w:sz w:val="18"/>
                <w:szCs w:val="18"/>
              </w:rPr>
            </w:pPr>
            <w:r>
              <w:rPr>
                <w:rFonts w:ascii="Times New Roman" w:hAnsi="Times New Roman"/>
                <w:b/>
                <w:bCs/>
                <w:color w:val="000000"/>
                <w:sz w:val="18"/>
                <w:szCs w:val="18"/>
              </w:rPr>
              <w:t>Elenco degli operatori invitati a presentare offerte</w:t>
            </w:r>
          </w:p>
        </w:tc>
        <w:tc>
          <w:tcPr>
            <w:tcW w:w="12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val="clear"/>
            <w:tcMar>
              <w:left w:w="65" w:type="dxa"/>
            </w:tcMar>
            <w:vAlign w:val="center"/>
          </w:tcPr>
          <w:p>
            <w:pPr>
              <w:pStyle w:val="Normal"/>
              <w:spacing w:before="120" w:after="120"/>
              <w:jc w:val="center"/>
              <w:rPr>
                <w:rFonts w:ascii="Times New Roman" w:hAnsi="Times New Roman"/>
                <w:b/>
                <w:b/>
                <w:bCs/>
                <w:color w:val="000000"/>
                <w:sz w:val="18"/>
                <w:szCs w:val="18"/>
              </w:rPr>
            </w:pPr>
            <w:r>
              <w:rPr>
                <w:rFonts w:ascii="Times New Roman" w:hAnsi="Times New Roman"/>
                <w:b/>
                <w:bCs/>
                <w:color w:val="000000"/>
                <w:sz w:val="18"/>
                <w:szCs w:val="18"/>
              </w:rPr>
              <w:t xml:space="preserve">Aggiudicatario </w:t>
            </w:r>
          </w:p>
        </w:tc>
        <w:tc>
          <w:tcPr>
            <w:tcW w:w="12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val="clear"/>
            <w:tcMar>
              <w:left w:w="65" w:type="dxa"/>
            </w:tcMar>
            <w:vAlign w:val="center"/>
          </w:tcPr>
          <w:p>
            <w:pPr>
              <w:pStyle w:val="Normal"/>
              <w:spacing w:before="120" w:after="120"/>
              <w:jc w:val="center"/>
              <w:rPr>
                <w:rFonts w:ascii="Times New Roman" w:hAnsi="Times New Roman"/>
                <w:b/>
                <w:b/>
                <w:bCs/>
                <w:color w:val="000000"/>
                <w:sz w:val="18"/>
                <w:szCs w:val="18"/>
              </w:rPr>
            </w:pPr>
            <w:r>
              <w:rPr>
                <w:rFonts w:ascii="Times New Roman" w:hAnsi="Times New Roman"/>
                <w:b/>
                <w:bCs/>
                <w:color w:val="000000"/>
                <w:sz w:val="18"/>
                <w:szCs w:val="18"/>
              </w:rPr>
              <w:t xml:space="preserve">Importo di aggiudicazione </w:t>
            </w:r>
          </w:p>
        </w:tc>
        <w:tc>
          <w:tcPr>
            <w:tcW w:w="205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val="clear"/>
            <w:tcMar>
              <w:left w:w="65" w:type="dxa"/>
            </w:tcMar>
            <w:vAlign w:val="center"/>
          </w:tcPr>
          <w:p>
            <w:pPr>
              <w:pStyle w:val="Normal"/>
              <w:spacing w:before="120" w:after="120"/>
              <w:jc w:val="center"/>
              <w:rPr>
                <w:rFonts w:ascii="Times New Roman" w:hAnsi="Times New Roman"/>
                <w:b/>
                <w:b/>
                <w:bCs/>
                <w:color w:val="000000"/>
                <w:sz w:val="18"/>
                <w:szCs w:val="18"/>
              </w:rPr>
            </w:pPr>
            <w:r>
              <w:rPr>
                <w:rFonts w:ascii="Times New Roman" w:hAnsi="Times New Roman"/>
                <w:b/>
                <w:bCs/>
                <w:color w:val="000000"/>
                <w:sz w:val="18"/>
                <w:szCs w:val="18"/>
              </w:rPr>
              <w:t>Tempi di completamento dell’opera, servizio o fornitura</w:t>
            </w:r>
          </w:p>
        </w:tc>
        <w:tc>
          <w:tcPr>
            <w:tcW w:w="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val="clear"/>
            <w:tcMar>
              <w:left w:w="65" w:type="dxa"/>
            </w:tcMar>
            <w:vAlign w:val="center"/>
          </w:tcPr>
          <w:p>
            <w:pPr>
              <w:pStyle w:val="Normal"/>
              <w:spacing w:before="120" w:after="120"/>
              <w:jc w:val="center"/>
              <w:rPr>
                <w:rFonts w:ascii="Times New Roman" w:hAnsi="Times New Roman"/>
                <w:b/>
                <w:b/>
                <w:bCs/>
                <w:color w:val="000000"/>
                <w:sz w:val="18"/>
                <w:szCs w:val="18"/>
              </w:rPr>
            </w:pPr>
            <w:r>
              <w:rPr>
                <w:rFonts w:ascii="Times New Roman" w:hAnsi="Times New Roman"/>
                <w:b/>
                <w:bCs/>
                <w:color w:val="000000"/>
                <w:sz w:val="18"/>
                <w:szCs w:val="18"/>
              </w:rPr>
              <w:t xml:space="preserve">Importo delle somme liquidate </w:t>
            </w:r>
          </w:p>
        </w:tc>
      </w:tr>
      <w:tr>
        <w:trPr>
          <w:trHeight w:val="720" w:hRule="atLeast"/>
        </w:trPr>
        <w:tc>
          <w:tcPr>
            <w:tcW w:w="10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120" w:after="120"/>
              <w:jc w:val="center"/>
              <w:rPr>
                <w:rFonts w:ascii="Times New Roman" w:hAnsi="Times New Roman"/>
                <w:color w:val="000000"/>
                <w:sz w:val="18"/>
                <w:szCs w:val="18"/>
              </w:rPr>
            </w:pPr>
            <w:r>
              <w:rPr>
                <w:rFonts w:ascii="Times New Roman" w:hAnsi="Times New Roman"/>
                <w:color w:val="000000"/>
                <w:sz w:val="18"/>
                <w:szCs w:val="18"/>
              </w:rPr>
            </w:r>
          </w:p>
        </w:tc>
        <w:tc>
          <w:tcPr>
            <w:tcW w:w="10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before="120" w:after="120"/>
              <w:jc w:val="center"/>
              <w:rPr>
                <w:rFonts w:ascii="Times New Roman" w:hAnsi="Times New Roman"/>
                <w:color w:val="000000"/>
                <w:sz w:val="18"/>
                <w:szCs w:val="18"/>
              </w:rPr>
            </w:pPr>
            <w:r>
              <w:rPr>
                <w:rFonts w:ascii="Times New Roman" w:hAnsi="Times New Roman"/>
                <w:color w:val="000000"/>
                <w:sz w:val="18"/>
                <w:szCs w:val="18"/>
              </w:rPr>
            </w:r>
          </w:p>
        </w:tc>
        <w:tc>
          <w:tcPr>
            <w:tcW w:w="7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before="120" w:after="120"/>
              <w:jc w:val="center"/>
              <w:rPr>
                <w:rFonts w:ascii="Times New Roman" w:hAnsi="Times New Roman"/>
                <w:color w:val="000000"/>
                <w:sz w:val="18"/>
                <w:szCs w:val="18"/>
              </w:rPr>
            </w:pPr>
            <w:r>
              <w:rPr>
                <w:rFonts w:ascii="Times New Roman" w:hAnsi="Times New Roman"/>
                <w:color w:val="000000"/>
                <w:sz w:val="18"/>
                <w:szCs w:val="18"/>
              </w:rPr>
            </w:r>
          </w:p>
        </w:tc>
        <w:tc>
          <w:tcPr>
            <w:tcW w:w="9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before="120" w:after="120"/>
              <w:jc w:val="center"/>
              <w:rPr>
                <w:rFonts w:ascii="Times New Roman" w:hAnsi="Times New Roman"/>
                <w:color w:val="000000"/>
                <w:sz w:val="18"/>
                <w:szCs w:val="18"/>
              </w:rPr>
            </w:pPr>
            <w:r>
              <w:rPr>
                <w:rFonts w:ascii="Times New Roman" w:hAnsi="Times New Roman"/>
                <w:color w:val="000000"/>
                <w:sz w:val="18"/>
                <w:szCs w:val="18"/>
              </w:rPr>
            </w:r>
          </w:p>
        </w:tc>
        <w:tc>
          <w:tcPr>
            <w:tcW w:w="1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before="120" w:after="120"/>
              <w:jc w:val="center"/>
              <w:rPr>
                <w:rFonts w:ascii="Times New Roman" w:hAnsi="Times New Roman"/>
                <w:color w:val="000000"/>
                <w:sz w:val="18"/>
                <w:szCs w:val="18"/>
              </w:rPr>
            </w:pPr>
            <w:r>
              <w:rPr>
                <w:rFonts w:ascii="Times New Roman" w:hAnsi="Times New Roman"/>
                <w:color w:val="000000"/>
                <w:sz w:val="18"/>
                <w:szCs w:val="18"/>
              </w:rPr>
            </w:r>
          </w:p>
        </w:tc>
        <w:tc>
          <w:tcPr>
            <w:tcW w:w="12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before="120" w:after="120"/>
              <w:jc w:val="center"/>
              <w:rPr>
                <w:rFonts w:ascii="Times New Roman" w:hAnsi="Times New Roman"/>
                <w:color w:val="000000"/>
                <w:sz w:val="18"/>
                <w:szCs w:val="18"/>
              </w:rPr>
            </w:pPr>
            <w:r>
              <w:rPr>
                <w:rFonts w:ascii="Times New Roman" w:hAnsi="Times New Roman"/>
                <w:color w:val="000000"/>
                <w:sz w:val="18"/>
                <w:szCs w:val="18"/>
              </w:rPr>
            </w:r>
          </w:p>
        </w:tc>
        <w:tc>
          <w:tcPr>
            <w:tcW w:w="12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before="120" w:after="120"/>
              <w:jc w:val="center"/>
              <w:rPr>
                <w:rFonts w:ascii="Times New Roman" w:hAnsi="Times New Roman"/>
                <w:color w:val="000000"/>
                <w:sz w:val="18"/>
                <w:szCs w:val="18"/>
              </w:rPr>
            </w:pPr>
            <w:r>
              <w:rPr>
                <w:rFonts w:ascii="Times New Roman" w:hAnsi="Times New Roman"/>
                <w:color w:val="000000"/>
                <w:sz w:val="18"/>
                <w:szCs w:val="18"/>
              </w:rPr>
            </w:r>
          </w:p>
        </w:tc>
        <w:tc>
          <w:tcPr>
            <w:tcW w:w="7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before="120" w:after="120"/>
              <w:jc w:val="center"/>
              <w:rPr>
                <w:rFonts w:ascii="Times New Roman" w:hAnsi="Times New Roman"/>
                <w:b/>
                <w:b/>
                <w:bCs/>
                <w:color w:val="000000"/>
                <w:sz w:val="18"/>
                <w:szCs w:val="18"/>
              </w:rPr>
            </w:pPr>
            <w:r>
              <w:rPr>
                <w:rFonts w:ascii="Times New Roman" w:hAnsi="Times New Roman"/>
                <w:b/>
                <w:bCs/>
                <w:color w:val="000000"/>
                <w:sz w:val="18"/>
                <w:szCs w:val="18"/>
              </w:rPr>
            </w:r>
          </w:p>
        </w:tc>
        <w:tc>
          <w:tcPr>
            <w:tcW w:w="13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before="120" w:after="120"/>
              <w:jc w:val="center"/>
              <w:rPr>
                <w:rFonts w:ascii="Times New Roman" w:hAnsi="Times New Roman"/>
                <w:b/>
                <w:b/>
                <w:bCs/>
                <w:color w:val="000000"/>
                <w:sz w:val="18"/>
                <w:szCs w:val="18"/>
              </w:rPr>
            </w:pPr>
            <w:r>
              <w:rPr>
                <w:rFonts w:ascii="Times New Roman" w:hAnsi="Times New Roman"/>
                <w:b/>
                <w:bCs/>
                <w:color w:val="000000"/>
                <w:sz w:val="18"/>
                <w:szCs w:val="18"/>
              </w:rPr>
            </w:r>
          </w:p>
        </w:tc>
        <w:tc>
          <w:tcPr>
            <w:tcW w:w="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before="120" w:after="120"/>
              <w:jc w:val="center"/>
              <w:rPr>
                <w:rFonts w:ascii="Times New Roman" w:hAnsi="Times New Roman"/>
                <w:color w:val="000000"/>
                <w:sz w:val="18"/>
                <w:szCs w:val="18"/>
              </w:rPr>
            </w:pPr>
            <w:r>
              <w:rPr>
                <w:rFonts w:ascii="Times New Roman" w:hAnsi="Times New Roman"/>
                <w:color w:val="000000"/>
                <w:sz w:val="18"/>
                <w:szCs w:val="18"/>
              </w:rPr>
            </w:r>
          </w:p>
        </w:tc>
      </w:tr>
    </w:tbl>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Si riporta nel seguito il dettaglio della tipologia di dati da pubblicare:</w:t>
      </w:r>
    </w:p>
    <w:p>
      <w:pPr>
        <w:pStyle w:val="ListParagraph"/>
        <w:numPr>
          <w:ilvl w:val="0"/>
          <w:numId w:val="68"/>
        </w:numPr>
        <w:rPr>
          <w:rFonts w:ascii="Times New Roman" w:hAnsi="Times New Roman"/>
        </w:rPr>
      </w:pPr>
      <w:r>
        <w:rPr>
          <w:rFonts w:ascii="Times New Roman" w:hAnsi="Times New Roman"/>
        </w:rPr>
        <w:t>CIG: codice identificativo di gara rilasciato dall’Autorità. Nel caso in cui non sussista l’obbligo di acquisizione del CIG il campo deve essere ugualmente compilato con il valore 0000000000 (dieci zeri);</w:t>
      </w:r>
    </w:p>
    <w:p>
      <w:pPr>
        <w:pStyle w:val="ListParagraph"/>
        <w:numPr>
          <w:ilvl w:val="0"/>
          <w:numId w:val="68"/>
        </w:numPr>
        <w:rPr>
          <w:rFonts w:ascii="Times New Roman" w:hAnsi="Times New Roman"/>
        </w:rPr>
      </w:pPr>
      <w:r>
        <w:rPr>
          <w:rFonts w:ascii="Times New Roman" w:hAnsi="Times New Roman"/>
        </w:rPr>
        <w:t>struttura proponente: codice fiscale e denominazione della Società;</w:t>
      </w:r>
    </w:p>
    <w:p>
      <w:pPr>
        <w:pStyle w:val="ListParagraph"/>
        <w:numPr>
          <w:ilvl w:val="0"/>
          <w:numId w:val="68"/>
        </w:numPr>
        <w:rPr>
          <w:rFonts w:ascii="Times New Roman" w:hAnsi="Times New Roman"/>
        </w:rPr>
      </w:pPr>
      <w:r>
        <w:rPr>
          <w:rFonts w:ascii="Times New Roman" w:hAnsi="Times New Roman"/>
        </w:rPr>
        <w:t>oggetto del bando: oggetto della procedura di scelta del contraente;</w:t>
      </w:r>
    </w:p>
    <w:p>
      <w:pPr>
        <w:pStyle w:val="ListParagraph"/>
        <w:numPr>
          <w:ilvl w:val="0"/>
          <w:numId w:val="68"/>
        </w:numPr>
        <w:rPr>
          <w:rFonts w:ascii="Times New Roman" w:hAnsi="Times New Roman"/>
        </w:rPr>
      </w:pPr>
      <w:r>
        <w:rPr>
          <w:rFonts w:ascii="Times New Roman" w:hAnsi="Times New Roman"/>
        </w:rPr>
        <w:t>procedura di scelta del contraente: procedura di scelta del contraente per l’affidamento di lavori, forniture e servizi, anche se posta in essere in deroga alle procedure ordinarie;</w:t>
      </w:r>
    </w:p>
    <w:p>
      <w:pPr>
        <w:pStyle w:val="ListParagraph"/>
        <w:numPr>
          <w:ilvl w:val="0"/>
          <w:numId w:val="68"/>
        </w:numPr>
        <w:rPr>
          <w:rFonts w:ascii="Times New Roman" w:hAnsi="Times New Roman"/>
        </w:rPr>
      </w:pPr>
      <w:r>
        <w:rPr>
          <w:rFonts w:ascii="Times New Roman" w:hAnsi="Times New Roman"/>
        </w:rPr>
        <w:t>elenco degli operatori invitati a presentare offerte: elenco degli operatori economici partecipanti alla procedura di scelta del contraente. Per ciascun soggetto partecipante la Società specifica il codice fiscale, la ragione sociale e il ruolo, in caso di partecipazione in associazioni con altri soggetti;</w:t>
      </w:r>
    </w:p>
    <w:p>
      <w:pPr>
        <w:pStyle w:val="ListParagraph"/>
        <w:numPr>
          <w:ilvl w:val="0"/>
          <w:numId w:val="68"/>
        </w:numPr>
        <w:rPr>
          <w:rFonts w:ascii="Times New Roman" w:hAnsi="Times New Roman"/>
        </w:rPr>
      </w:pPr>
      <w:r>
        <w:rPr>
          <w:rFonts w:ascii="Times New Roman" w:hAnsi="Times New Roman"/>
        </w:rPr>
        <w:t>aggiudicatario: elenco degli operatori risultati aggiudicatari della procedura di scelta del contraente. Per ciascun soggetto aggiudicatario la Società specifica il codice fiscale, la ragione sociale e il ruolo, in caso di partecipazione in associazioni con altri soggetti;</w:t>
      </w:r>
    </w:p>
    <w:p>
      <w:pPr>
        <w:pStyle w:val="ListParagraph"/>
        <w:numPr>
          <w:ilvl w:val="0"/>
          <w:numId w:val="68"/>
        </w:numPr>
        <w:rPr>
          <w:rFonts w:ascii="Times New Roman" w:hAnsi="Times New Roman"/>
        </w:rPr>
      </w:pPr>
      <w:r>
        <w:rPr>
          <w:rFonts w:ascii="Times New Roman" w:hAnsi="Times New Roman"/>
        </w:rPr>
        <w:t>importo di aggiudicazione: importo di aggiudicazione al lordo degli oneri di sicurezza, e delle ritenute da operare per legge e al netto dell’IVA;</w:t>
      </w:r>
    </w:p>
    <w:p>
      <w:pPr>
        <w:pStyle w:val="ListParagraph"/>
        <w:numPr>
          <w:ilvl w:val="0"/>
          <w:numId w:val="68"/>
        </w:numPr>
        <w:rPr>
          <w:rFonts w:ascii="Times New Roman" w:hAnsi="Times New Roman"/>
        </w:rPr>
      </w:pPr>
      <w:r>
        <w:rPr>
          <w:rFonts w:ascii="Times New Roman" w:hAnsi="Times New Roman"/>
        </w:rPr>
        <w:t>tempi di completamento dell’opera, servizio o fornitura: data di effettivo inizio lavori, servizi o forniture e data di ultimazione;</w:t>
      </w:r>
    </w:p>
    <w:p>
      <w:pPr>
        <w:pStyle w:val="ListParagraph"/>
        <w:numPr>
          <w:ilvl w:val="0"/>
          <w:numId w:val="68"/>
        </w:numPr>
        <w:rPr>
          <w:rFonts w:ascii="Times New Roman" w:hAnsi="Times New Roman"/>
        </w:rPr>
      </w:pPr>
      <w:r>
        <w:rPr>
          <w:rFonts w:ascii="Times New Roman" w:hAnsi="Times New Roman"/>
        </w:rPr>
        <w:t>importo delle somme liquidate: importo complessivo, al lordo degli oneri di sicurezza e delle ritenute operate per legge e al netto dell’IVA, delle somme liquidate dalla stazione appaltante annualmente, da aggiornare di anno in anno fino alla conclusione del contratto.</w:t>
      </w:r>
    </w:p>
    <w:p>
      <w:pPr>
        <w:pStyle w:val="Normal"/>
        <w:rPr>
          <w:rFonts w:ascii="Times New Roman" w:hAnsi="Times New Roman"/>
        </w:rPr>
      </w:pPr>
      <w:r>
        <w:rPr>
          <w:rFonts w:ascii="Times New Roman" w:hAnsi="Times New Roman"/>
        </w:rPr>
        <w:t>Entro il 31 gennaio di ogni anno la Società pubblica in tabelle riassuntive rese liberamente scaricabili in formato digitale standard aperto le informazioni di cui alla tabella precedente riferite alle procedure di affidamento avviate nel corso dell’anno precedente, anche se in pendenza di aggiudicazione (fermo restando il rispetto del principio di segretezza delle offerte) e alle procedure i cui contratti di affidamento sono in corso di esecuzione nel periodo considerato o i cui dati hanno subito modifiche e/o aggiornamenti.</w:t>
      </w:r>
    </w:p>
    <w:p>
      <w:pPr>
        <w:pStyle w:val="Normal"/>
        <w:rPr>
          <w:rFonts w:ascii="Times New Roman" w:hAnsi="Times New Roman"/>
        </w:rPr>
      </w:pPr>
      <w:r>
        <w:rPr>
          <w:rFonts w:ascii="Times New Roman" w:hAnsi="Times New Roman"/>
        </w:rPr>
        <w:t>Come previsto dalla Delibera ANAC 39/2016, gli obblighi di pubblicazione di cui sopra riguardano tutti i procedimenti di scelta del contraente, a prescindere dall’acquisizione del CIG o dello smart CIG, dal fatto che la scelta del contraente sia avvenuta all’esito di un confronto concorrenziale o con affidamenti in economia o diretti e della preventiva pubblicazione di un bando o di una lettera di invito. Ai sensi dell’art. 1, comma 26, della l. 190/2012, detti obblighi di pubblicazione si applicano anche ai procedimenti posti in essere in deroga alle procedure ordinarie.</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Nella sezione del sito ”</w:t>
      </w:r>
      <w:r>
        <w:rPr>
          <w:rFonts w:ascii="Times New Roman" w:hAnsi="Times New Roman"/>
          <w:i/>
        </w:rPr>
        <w:t>Atti delle amministrazioni aggiudicatrici e degli enti aggiudicatori distintamente per ogni procedura</w:t>
      </w:r>
      <w:r>
        <w:rPr>
          <w:rFonts w:ascii="Times New Roman" w:hAnsi="Times New Roman"/>
        </w:rPr>
        <w:t>” sono pubblicati gli atti e le informazioni oggetto di pubblicazione ai sensi del decreto legislativo 18 aprile 2016, n. 50 e s.m.i.</w:t>
      </w:r>
    </w:p>
    <w:p>
      <w:pPr>
        <w:pStyle w:val="Normal"/>
        <w:rPr>
          <w:rFonts w:ascii="Times New Roman" w:hAnsi="Times New Roman"/>
          <w:szCs w:val="22"/>
        </w:rPr>
      </w:pPr>
      <w:r>
        <w:rPr>
          <w:rFonts w:ascii="Times New Roman" w:hAnsi="Times New Roman"/>
        </w:rPr>
        <w:t>Per le procedure di acquisizione dei prodotti destinati alla vendita al pubblico, nella selezione degli atti, la Società terrà conto del “criterio di compatibilità” sancito nel paragrafo 2.5. della delibera ANAC 1134/2017, per il quale occorre valutare i casi in cui le attività dell’ente siano esercitate in concorrenza con altri operatori economici, nonché del fatto che la Società svolge un’attività commerciale in concorrenza con le altre farmacie territoriali</w:t>
      </w:r>
      <w:r>
        <w:rPr>
          <w:rFonts w:ascii="Times New Roman" w:hAnsi="Times New Roman"/>
          <w:szCs w:val="22"/>
        </w:rPr>
        <w:t>.</w:t>
      </w:r>
    </w:p>
    <w:p>
      <w:pPr>
        <w:pStyle w:val="Titolo2"/>
        <w:numPr>
          <w:ilvl w:val="0"/>
          <w:numId w:val="0"/>
        </w:numPr>
        <w:shd w:val="clear" w:fill="99CCFF"/>
        <w:rPr>
          <w:rFonts w:ascii="Times New Roman" w:hAnsi="Times New Roman" w:cs="Times New Roman"/>
        </w:rPr>
      </w:pPr>
      <w:bookmarkStart w:id="79" w:name="_Toc470164072"/>
      <w:bookmarkStart w:id="80" w:name="_Toc536545674"/>
      <w:r>
        <w:rPr>
          <w:rFonts w:cs="Times New Roman" w:ascii="Times New Roman" w:hAnsi="Times New Roman"/>
        </w:rPr>
        <w:t>24.13. Sovvenzioni, contributi, sussidi, vantaggi economici</w:t>
      </w:r>
      <w:bookmarkEnd w:id="79"/>
      <w:bookmarkEnd w:id="80"/>
      <w:r>
        <w:rPr>
          <w:rFonts w:cs="Times New Roman" w:ascii="Times New Roman" w:hAnsi="Times New Roman"/>
        </w:rPr>
        <w:t xml:space="preserve"> </w:t>
      </w:r>
    </w:p>
    <w:p>
      <w:pPr>
        <w:pStyle w:val="Corpodeltesto"/>
        <w:tabs>
          <w:tab w:val="left" w:pos="1418" w:leader="none"/>
        </w:tabs>
        <w:spacing w:lineRule="auto" w:line="240"/>
        <w:jc w:val="both"/>
        <w:rPr>
          <w:rFonts w:ascii="Times New Roman" w:hAnsi="Times New Roman"/>
          <w:sz w:val="24"/>
        </w:rPr>
      </w:pPr>
      <w:r>
        <w:rPr>
          <w:rFonts w:ascii="Times New Roman" w:hAnsi="Times New Roman"/>
          <w:sz w:val="24"/>
        </w:rPr>
        <w:t>Nella sezione “</w:t>
      </w:r>
      <w:r>
        <w:rPr>
          <w:rFonts w:ascii="Times New Roman" w:hAnsi="Times New Roman"/>
          <w:i/>
          <w:sz w:val="24"/>
        </w:rPr>
        <w:t>Criteri e modalità</w:t>
      </w:r>
      <w:r>
        <w:rPr>
          <w:rFonts w:ascii="Times New Roman" w:hAnsi="Times New Roman"/>
          <w:sz w:val="24"/>
        </w:rPr>
        <w:t xml:space="preserve">” sono pubblicati gli atti con i quali sono determinati i criteri e le modalità cui la Società deve attenersi per la concessione di sovvenzioni, contributi, sussidi ed ausili finanziari e l’attribuzione di vantaggi economici di qualunque genere a persone ed enti pubblici e privati.  </w:t>
      </w:r>
    </w:p>
    <w:p>
      <w:pPr>
        <w:pStyle w:val="Corpodeltesto"/>
        <w:tabs>
          <w:tab w:val="left" w:pos="1418" w:leader="none"/>
        </w:tabs>
        <w:spacing w:lineRule="auto" w:line="240"/>
        <w:jc w:val="both"/>
        <w:rPr>
          <w:rFonts w:ascii="Times New Roman" w:hAnsi="Times New Roman"/>
          <w:sz w:val="24"/>
        </w:rPr>
      </w:pPr>
      <w:r>
        <w:rPr>
          <w:rFonts w:ascii="Times New Roman" w:hAnsi="Times New Roman"/>
          <w:sz w:val="24"/>
        </w:rPr>
      </w:r>
    </w:p>
    <w:p>
      <w:pPr>
        <w:pStyle w:val="Corpodeltesto"/>
        <w:tabs>
          <w:tab w:val="left" w:pos="1418" w:leader="none"/>
        </w:tabs>
        <w:spacing w:lineRule="auto" w:line="240"/>
        <w:jc w:val="both"/>
        <w:rPr>
          <w:rFonts w:ascii="Times New Roman" w:hAnsi="Times New Roman"/>
          <w:sz w:val="24"/>
        </w:rPr>
      </w:pPr>
      <w:r>
        <w:rPr>
          <w:rFonts w:ascii="Times New Roman" w:hAnsi="Times New Roman"/>
          <w:sz w:val="24"/>
        </w:rPr>
        <w:t>Nella sezione del sito “</w:t>
      </w:r>
      <w:r>
        <w:rPr>
          <w:rFonts w:ascii="Times New Roman" w:hAnsi="Times New Roman"/>
          <w:i/>
          <w:sz w:val="24"/>
        </w:rPr>
        <w:t>Atti di concessione</w:t>
      </w:r>
      <w:r>
        <w:rPr>
          <w:rFonts w:ascii="Times New Roman" w:hAnsi="Times New Roman"/>
          <w:sz w:val="24"/>
        </w:rPr>
        <w:t>” sono pubblicati gli atti di concessione delle sovvenzioni, contributi, sussidi e ausili finanziari alle imprese e comunque di vantaggi economici di qualunque genere a persone ed enti pubblici e privati di importo superiore a 1.000,00 (mille) euro nel corso dell'anno solare al medesimo beneficiario.</w:t>
      </w:r>
    </w:p>
    <w:p>
      <w:pPr>
        <w:pStyle w:val="Corpodeltesto"/>
        <w:tabs>
          <w:tab w:val="left" w:pos="1418" w:leader="none"/>
        </w:tabs>
        <w:spacing w:lineRule="auto" w:line="240"/>
        <w:jc w:val="both"/>
        <w:rPr>
          <w:rFonts w:ascii="Times New Roman" w:hAnsi="Times New Roman"/>
          <w:sz w:val="24"/>
        </w:rPr>
      </w:pPr>
      <w:r>
        <w:rPr>
          <w:rFonts w:ascii="Times New Roman" w:hAnsi="Times New Roman"/>
          <w:sz w:val="24"/>
        </w:rPr>
        <w:t>Per agevolare la consultazione, le informazioni in oggetto dovranno essere pubblicate secondo il formato tabellare riportato nella tabella 6.</w:t>
      </w:r>
    </w:p>
    <w:p>
      <w:pPr>
        <w:pStyle w:val="Caption"/>
        <w:rPr>
          <w:rFonts w:ascii="Times New Roman" w:hAnsi="Times New Roman"/>
          <w:sz w:val="18"/>
        </w:rPr>
      </w:pPr>
      <w:r>
        <w:rPr>
          <w:rFonts w:ascii="Times New Roman" w:hAnsi="Times New Roman"/>
          <w:sz w:val="18"/>
        </w:rPr>
      </w:r>
    </w:p>
    <w:p>
      <w:pPr>
        <w:pStyle w:val="Caption"/>
        <w:rPr>
          <w:rFonts w:ascii="Times New Roman" w:hAnsi="Times New Roman"/>
          <w:sz w:val="18"/>
        </w:rPr>
      </w:pPr>
      <w:r>
        <w:rPr>
          <w:rFonts w:ascii="Times New Roman" w:hAnsi="Times New Roman"/>
          <w:sz w:val="18"/>
        </w:rPr>
        <w:t xml:space="preserve">Tabella 6 </w:t>
      </w:r>
      <w:r>
        <w:rPr>
          <w:rFonts w:ascii="Times New Roman" w:hAnsi="Times New Roman"/>
          <w:b w:val="false"/>
          <w:sz w:val="18"/>
        </w:rPr>
        <w:t>- Sovvenzioni e contributi</w:t>
      </w:r>
    </w:p>
    <w:tbl>
      <w:tblPr>
        <w:tblW w:w="10627"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5" w:type="dxa"/>
          <w:bottom w:w="0" w:type="dxa"/>
          <w:right w:w="70" w:type="dxa"/>
        </w:tblCellMar>
        <w:tblLook w:firstRow="1" w:noVBand="1" w:lastRow="0" w:firstColumn="1" w:lastColumn="0" w:noHBand="0" w:val="04a0"/>
      </w:tblPr>
      <w:tblGrid>
        <w:gridCol w:w="930"/>
        <w:gridCol w:w="1218"/>
        <w:gridCol w:w="780"/>
        <w:gridCol w:w="1421"/>
        <w:gridCol w:w="1371"/>
        <w:gridCol w:w="1680"/>
        <w:gridCol w:w="2035"/>
        <w:gridCol w:w="1190"/>
      </w:tblGrid>
      <w:tr>
        <w:trPr>
          <w:trHeight w:val="1200" w:hRule="atLeast"/>
        </w:trPr>
        <w:tc>
          <w:tcPr>
            <w:tcW w:w="214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val="clear"/>
            <w:tcMar>
              <w:left w:w="65" w:type="dxa"/>
            </w:tcMar>
            <w:vAlign w:val="center"/>
          </w:tcPr>
          <w:p>
            <w:pPr>
              <w:pStyle w:val="Normal"/>
              <w:spacing w:before="120" w:after="120"/>
              <w:jc w:val="center"/>
              <w:rPr>
                <w:rFonts w:ascii="Times New Roman" w:hAnsi="Times New Roman"/>
                <w:b/>
                <w:b/>
                <w:bCs/>
                <w:sz w:val="18"/>
                <w:szCs w:val="18"/>
              </w:rPr>
            </w:pPr>
            <w:r>
              <w:rPr>
                <w:rFonts w:ascii="Times New Roman" w:hAnsi="Times New Roman"/>
                <w:b/>
                <w:bCs/>
                <w:sz w:val="18"/>
                <w:szCs w:val="18"/>
              </w:rPr>
              <w:t>Beneficiario</w:t>
            </w:r>
          </w:p>
        </w:tc>
        <w:tc>
          <w:tcPr>
            <w:tcW w:w="7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val="clear"/>
            <w:tcMar>
              <w:left w:w="65" w:type="dxa"/>
            </w:tcMar>
            <w:vAlign w:val="center"/>
          </w:tcPr>
          <w:p>
            <w:pPr>
              <w:pStyle w:val="Normal"/>
              <w:spacing w:before="120" w:after="120"/>
              <w:jc w:val="center"/>
              <w:rPr>
                <w:rFonts w:ascii="Times New Roman" w:hAnsi="Times New Roman"/>
                <w:b/>
                <w:b/>
                <w:bCs/>
                <w:sz w:val="18"/>
                <w:szCs w:val="18"/>
              </w:rPr>
            </w:pPr>
            <w:r>
              <w:rPr>
                <w:rFonts w:ascii="Times New Roman" w:hAnsi="Times New Roman"/>
                <w:b/>
                <w:bCs/>
                <w:sz w:val="18"/>
                <w:szCs w:val="18"/>
              </w:rPr>
              <w:t>Importo</w:t>
            </w:r>
          </w:p>
        </w:tc>
        <w:tc>
          <w:tcPr>
            <w:tcW w:w="14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val="clear"/>
            <w:tcMar>
              <w:left w:w="65" w:type="dxa"/>
            </w:tcMar>
            <w:vAlign w:val="center"/>
          </w:tcPr>
          <w:p>
            <w:pPr>
              <w:pStyle w:val="Normal"/>
              <w:spacing w:before="120" w:after="120"/>
              <w:jc w:val="center"/>
              <w:rPr>
                <w:rFonts w:ascii="Times New Roman" w:hAnsi="Times New Roman"/>
                <w:b/>
                <w:b/>
                <w:bCs/>
                <w:sz w:val="18"/>
                <w:szCs w:val="18"/>
              </w:rPr>
            </w:pPr>
            <w:r>
              <w:rPr>
                <w:rFonts w:ascii="Times New Roman" w:hAnsi="Times New Roman"/>
                <w:b/>
                <w:bCs/>
                <w:sz w:val="18"/>
                <w:szCs w:val="18"/>
              </w:rPr>
              <w:t>Norma a base dell’attribuzione</w:t>
            </w:r>
          </w:p>
        </w:tc>
        <w:tc>
          <w:tcPr>
            <w:tcW w:w="1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val="clear"/>
            <w:tcMar>
              <w:left w:w="65" w:type="dxa"/>
            </w:tcMar>
            <w:vAlign w:val="center"/>
          </w:tcPr>
          <w:p>
            <w:pPr>
              <w:pStyle w:val="Normal"/>
              <w:spacing w:before="120" w:after="120"/>
              <w:jc w:val="center"/>
              <w:rPr>
                <w:rFonts w:ascii="Times New Roman" w:hAnsi="Times New Roman"/>
                <w:b/>
                <w:b/>
                <w:bCs/>
                <w:sz w:val="18"/>
                <w:szCs w:val="18"/>
              </w:rPr>
            </w:pPr>
            <w:r>
              <w:rPr>
                <w:rFonts w:ascii="Times New Roman" w:hAnsi="Times New Roman"/>
                <w:b/>
                <w:bCs/>
                <w:sz w:val="18"/>
                <w:szCs w:val="18"/>
              </w:rPr>
              <w:t>Ufficio/soggetto responsabile dell’erogazione</w:t>
            </w:r>
          </w:p>
        </w:tc>
        <w:tc>
          <w:tcPr>
            <w:tcW w:w="16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val="clear"/>
            <w:tcMar>
              <w:left w:w="65" w:type="dxa"/>
            </w:tcMar>
            <w:vAlign w:val="center"/>
          </w:tcPr>
          <w:p>
            <w:pPr>
              <w:pStyle w:val="Normal"/>
              <w:spacing w:before="120" w:after="120"/>
              <w:jc w:val="center"/>
              <w:rPr>
                <w:rFonts w:ascii="Times New Roman" w:hAnsi="Times New Roman"/>
                <w:b/>
                <w:b/>
                <w:bCs/>
                <w:sz w:val="18"/>
                <w:szCs w:val="18"/>
              </w:rPr>
            </w:pPr>
            <w:r>
              <w:rPr>
                <w:rFonts w:ascii="Times New Roman" w:hAnsi="Times New Roman"/>
                <w:b/>
                <w:bCs/>
                <w:sz w:val="18"/>
                <w:szCs w:val="18"/>
              </w:rPr>
              <w:t>Modalità seguita per l’individuazione del beneficiario</w:t>
            </w:r>
          </w:p>
        </w:tc>
        <w:tc>
          <w:tcPr>
            <w:tcW w:w="20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val="clear"/>
            <w:tcMar>
              <w:left w:w="65" w:type="dxa"/>
            </w:tcMar>
            <w:vAlign w:val="center"/>
          </w:tcPr>
          <w:p>
            <w:pPr>
              <w:pStyle w:val="Normal"/>
              <w:spacing w:before="120" w:after="120"/>
              <w:jc w:val="center"/>
              <w:rPr>
                <w:rFonts w:ascii="Times New Roman" w:hAnsi="Times New Roman"/>
                <w:b/>
                <w:b/>
                <w:bCs/>
                <w:sz w:val="18"/>
                <w:szCs w:val="18"/>
              </w:rPr>
            </w:pPr>
            <w:r>
              <w:rPr>
                <w:rFonts w:ascii="Times New Roman" w:hAnsi="Times New Roman"/>
                <w:b/>
                <w:bCs/>
                <w:sz w:val="18"/>
                <w:szCs w:val="18"/>
              </w:rPr>
              <w:t xml:space="preserve">Link al progetto </w:t>
              <w:br/>
              <w:t xml:space="preserve">selezionato </w:t>
            </w:r>
          </w:p>
        </w:tc>
        <w:tc>
          <w:tcPr>
            <w:tcW w:w="11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val="clear"/>
            <w:tcMar>
              <w:left w:w="65" w:type="dxa"/>
            </w:tcMar>
            <w:vAlign w:val="center"/>
          </w:tcPr>
          <w:p>
            <w:pPr>
              <w:pStyle w:val="Normal"/>
              <w:spacing w:before="120" w:after="120"/>
              <w:jc w:val="center"/>
              <w:rPr>
                <w:rFonts w:ascii="Times New Roman" w:hAnsi="Times New Roman"/>
                <w:b/>
                <w:b/>
                <w:bCs/>
                <w:sz w:val="18"/>
                <w:szCs w:val="18"/>
              </w:rPr>
            </w:pPr>
            <w:r>
              <w:rPr>
                <w:rFonts w:ascii="Times New Roman" w:hAnsi="Times New Roman"/>
                <w:b/>
                <w:bCs/>
                <w:sz w:val="18"/>
                <w:szCs w:val="18"/>
              </w:rPr>
              <w:t>Link al CV del soggetto incaricato</w:t>
            </w:r>
          </w:p>
        </w:tc>
      </w:tr>
      <w:tr>
        <w:trPr>
          <w:trHeight w:val="900" w:hRule="atLeast"/>
        </w:trPr>
        <w:tc>
          <w:tcPr>
            <w:tcW w:w="9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val="clear"/>
            <w:tcMar>
              <w:left w:w="65" w:type="dxa"/>
            </w:tcMar>
            <w:vAlign w:val="center"/>
          </w:tcPr>
          <w:p>
            <w:pPr>
              <w:pStyle w:val="Normal"/>
              <w:spacing w:before="120" w:after="120"/>
              <w:jc w:val="center"/>
              <w:rPr>
                <w:rFonts w:ascii="Times New Roman" w:hAnsi="Times New Roman"/>
                <w:b/>
                <w:b/>
                <w:bCs/>
                <w:sz w:val="18"/>
                <w:szCs w:val="18"/>
              </w:rPr>
            </w:pPr>
            <w:r>
              <w:rPr>
                <w:rFonts w:ascii="Times New Roman" w:hAnsi="Times New Roman"/>
                <w:b/>
                <w:bCs/>
                <w:sz w:val="18"/>
                <w:szCs w:val="18"/>
              </w:rPr>
              <w:t>Ragione sociale</w:t>
            </w:r>
          </w:p>
        </w:tc>
        <w:tc>
          <w:tcPr>
            <w:tcW w:w="12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val="clear"/>
            <w:tcMar>
              <w:left w:w="65" w:type="dxa"/>
            </w:tcMar>
            <w:vAlign w:val="center"/>
          </w:tcPr>
          <w:p>
            <w:pPr>
              <w:pStyle w:val="Normal"/>
              <w:spacing w:before="120" w:after="120"/>
              <w:jc w:val="center"/>
              <w:rPr>
                <w:rFonts w:ascii="Times New Roman" w:hAnsi="Times New Roman"/>
                <w:b/>
                <w:b/>
                <w:bCs/>
                <w:sz w:val="18"/>
                <w:szCs w:val="18"/>
              </w:rPr>
            </w:pPr>
            <w:r>
              <w:rPr>
                <w:rFonts w:ascii="Times New Roman" w:hAnsi="Times New Roman"/>
                <w:b/>
                <w:bCs/>
                <w:sz w:val="18"/>
                <w:szCs w:val="18"/>
              </w:rPr>
              <w:t>Codice fiscale/partita IVA</w:t>
            </w:r>
          </w:p>
        </w:tc>
        <w:tc>
          <w:tcPr>
            <w:tcW w:w="7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before="120" w:after="120"/>
              <w:jc w:val="center"/>
              <w:rPr>
                <w:rFonts w:ascii="Times New Roman" w:hAnsi="Times New Roman"/>
                <w:color w:val="000000"/>
                <w:sz w:val="18"/>
                <w:szCs w:val="18"/>
              </w:rPr>
            </w:pPr>
            <w:r>
              <w:rPr>
                <w:rFonts w:ascii="Times New Roman" w:hAnsi="Times New Roman"/>
                <w:color w:val="000000"/>
                <w:sz w:val="18"/>
                <w:szCs w:val="18"/>
              </w:rPr>
              <w:t> </w:t>
            </w:r>
          </w:p>
        </w:tc>
        <w:tc>
          <w:tcPr>
            <w:tcW w:w="14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120" w:after="120"/>
              <w:jc w:val="center"/>
              <w:rPr>
                <w:rFonts w:ascii="Times New Roman" w:hAnsi="Times New Roman"/>
                <w:color w:val="000000"/>
                <w:sz w:val="18"/>
                <w:szCs w:val="18"/>
              </w:rPr>
            </w:pPr>
            <w:r>
              <w:rPr>
                <w:rFonts w:ascii="Times New Roman" w:hAnsi="Times New Roman"/>
                <w:color w:val="000000"/>
                <w:sz w:val="18"/>
                <w:szCs w:val="18"/>
              </w:rPr>
            </w:r>
          </w:p>
        </w:tc>
        <w:tc>
          <w:tcPr>
            <w:tcW w:w="1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120" w:after="120"/>
              <w:jc w:val="center"/>
              <w:rPr>
                <w:rFonts w:ascii="Times New Roman" w:hAnsi="Times New Roman"/>
                <w:color w:val="000000"/>
                <w:sz w:val="18"/>
                <w:szCs w:val="18"/>
              </w:rPr>
            </w:pPr>
            <w:r>
              <w:rPr>
                <w:rFonts w:ascii="Times New Roman" w:hAnsi="Times New Roman"/>
                <w:color w:val="000000"/>
                <w:sz w:val="18"/>
                <w:szCs w:val="18"/>
              </w:rPr>
            </w:r>
          </w:p>
        </w:tc>
        <w:tc>
          <w:tcPr>
            <w:tcW w:w="16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before="120" w:after="120"/>
              <w:jc w:val="center"/>
              <w:rPr>
                <w:rFonts w:ascii="Times New Roman" w:hAnsi="Times New Roman"/>
                <w:color w:val="000000"/>
                <w:sz w:val="18"/>
                <w:szCs w:val="18"/>
              </w:rPr>
            </w:pPr>
            <w:r>
              <w:rPr>
                <w:rFonts w:ascii="Times New Roman" w:hAnsi="Times New Roman"/>
                <w:color w:val="000000"/>
                <w:sz w:val="18"/>
                <w:szCs w:val="18"/>
              </w:rPr>
              <w:t> </w:t>
            </w:r>
          </w:p>
        </w:tc>
        <w:tc>
          <w:tcPr>
            <w:tcW w:w="20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before="120" w:after="120"/>
              <w:jc w:val="center"/>
              <w:rPr>
                <w:rFonts w:ascii="Times New Roman" w:hAnsi="Times New Roman"/>
                <w:color w:val="000000"/>
                <w:sz w:val="18"/>
                <w:szCs w:val="18"/>
              </w:rPr>
            </w:pPr>
            <w:r>
              <w:rPr>
                <w:rFonts w:ascii="Times New Roman" w:hAnsi="Times New Roman"/>
                <w:color w:val="000000"/>
                <w:sz w:val="18"/>
                <w:szCs w:val="18"/>
              </w:rPr>
              <w:t> </w:t>
            </w:r>
          </w:p>
        </w:tc>
        <w:tc>
          <w:tcPr>
            <w:tcW w:w="11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120" w:after="120"/>
              <w:jc w:val="center"/>
              <w:rPr>
                <w:rFonts w:ascii="Times New Roman" w:hAnsi="Times New Roman"/>
                <w:color w:val="000000"/>
                <w:sz w:val="18"/>
                <w:szCs w:val="18"/>
              </w:rPr>
            </w:pPr>
            <w:r>
              <w:rPr>
                <w:rFonts w:ascii="Times New Roman" w:hAnsi="Times New Roman"/>
                <w:color w:val="000000"/>
                <w:sz w:val="18"/>
                <w:szCs w:val="18"/>
              </w:rPr>
            </w:r>
          </w:p>
        </w:tc>
      </w:tr>
      <w:tr>
        <w:trPr>
          <w:trHeight w:val="900" w:hRule="atLeast"/>
        </w:trPr>
        <w:tc>
          <w:tcPr>
            <w:tcW w:w="9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before="120" w:after="120"/>
              <w:jc w:val="center"/>
              <w:rPr>
                <w:rFonts w:ascii="Times New Roman" w:hAnsi="Times New Roman"/>
                <w:b/>
                <w:b/>
                <w:bCs/>
                <w:sz w:val="18"/>
                <w:szCs w:val="18"/>
              </w:rPr>
            </w:pPr>
            <w:r>
              <w:rPr>
                <w:rFonts w:ascii="Times New Roman" w:hAnsi="Times New Roman"/>
                <w:b/>
                <w:bCs/>
                <w:sz w:val="18"/>
                <w:szCs w:val="18"/>
              </w:rPr>
            </w:r>
          </w:p>
        </w:tc>
        <w:tc>
          <w:tcPr>
            <w:tcW w:w="12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before="120" w:after="120"/>
              <w:jc w:val="center"/>
              <w:rPr>
                <w:rFonts w:ascii="Times New Roman" w:hAnsi="Times New Roman"/>
                <w:b/>
                <w:b/>
                <w:bCs/>
                <w:sz w:val="18"/>
                <w:szCs w:val="18"/>
              </w:rPr>
            </w:pPr>
            <w:r>
              <w:rPr>
                <w:rFonts w:ascii="Times New Roman" w:hAnsi="Times New Roman"/>
                <w:b/>
                <w:bCs/>
                <w:sz w:val="18"/>
                <w:szCs w:val="18"/>
              </w:rPr>
            </w:r>
          </w:p>
        </w:tc>
        <w:tc>
          <w:tcPr>
            <w:tcW w:w="7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before="120" w:after="120"/>
              <w:jc w:val="center"/>
              <w:rPr>
                <w:rFonts w:ascii="Times New Roman" w:hAnsi="Times New Roman"/>
                <w:color w:val="000000"/>
                <w:sz w:val="18"/>
                <w:szCs w:val="18"/>
              </w:rPr>
            </w:pPr>
            <w:r>
              <w:rPr>
                <w:rFonts w:ascii="Times New Roman" w:hAnsi="Times New Roman"/>
                <w:color w:val="000000"/>
                <w:sz w:val="18"/>
                <w:szCs w:val="18"/>
              </w:rPr>
            </w:r>
          </w:p>
        </w:tc>
        <w:tc>
          <w:tcPr>
            <w:tcW w:w="14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120" w:after="120"/>
              <w:jc w:val="center"/>
              <w:rPr>
                <w:rFonts w:ascii="Times New Roman" w:hAnsi="Times New Roman"/>
                <w:color w:val="000000"/>
                <w:sz w:val="18"/>
                <w:szCs w:val="18"/>
              </w:rPr>
            </w:pPr>
            <w:r>
              <w:rPr>
                <w:rFonts w:ascii="Times New Roman" w:hAnsi="Times New Roman"/>
                <w:color w:val="000000"/>
                <w:sz w:val="18"/>
                <w:szCs w:val="18"/>
              </w:rPr>
            </w:r>
          </w:p>
        </w:tc>
        <w:tc>
          <w:tcPr>
            <w:tcW w:w="1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120" w:after="120"/>
              <w:jc w:val="center"/>
              <w:rPr>
                <w:rFonts w:ascii="Times New Roman" w:hAnsi="Times New Roman"/>
                <w:color w:val="000000"/>
                <w:sz w:val="18"/>
                <w:szCs w:val="18"/>
              </w:rPr>
            </w:pPr>
            <w:r>
              <w:rPr>
                <w:rFonts w:ascii="Times New Roman" w:hAnsi="Times New Roman"/>
                <w:color w:val="000000"/>
                <w:sz w:val="18"/>
                <w:szCs w:val="18"/>
              </w:rPr>
            </w:r>
          </w:p>
        </w:tc>
        <w:tc>
          <w:tcPr>
            <w:tcW w:w="16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before="120" w:after="120"/>
              <w:jc w:val="center"/>
              <w:rPr>
                <w:rFonts w:ascii="Times New Roman" w:hAnsi="Times New Roman"/>
                <w:color w:val="000000"/>
                <w:sz w:val="18"/>
                <w:szCs w:val="18"/>
              </w:rPr>
            </w:pPr>
            <w:r>
              <w:rPr>
                <w:rFonts w:ascii="Times New Roman" w:hAnsi="Times New Roman"/>
                <w:color w:val="000000"/>
                <w:sz w:val="18"/>
                <w:szCs w:val="18"/>
              </w:rPr>
            </w:r>
          </w:p>
        </w:tc>
        <w:tc>
          <w:tcPr>
            <w:tcW w:w="20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spacing w:before="120" w:after="120"/>
              <w:jc w:val="center"/>
              <w:rPr>
                <w:rFonts w:ascii="Times New Roman" w:hAnsi="Times New Roman"/>
                <w:color w:val="000000"/>
                <w:sz w:val="18"/>
                <w:szCs w:val="18"/>
              </w:rPr>
            </w:pPr>
            <w:r>
              <w:rPr>
                <w:rFonts w:ascii="Times New Roman" w:hAnsi="Times New Roman"/>
                <w:color w:val="000000"/>
                <w:sz w:val="18"/>
                <w:szCs w:val="18"/>
              </w:rPr>
            </w:r>
          </w:p>
        </w:tc>
        <w:tc>
          <w:tcPr>
            <w:tcW w:w="11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spacing w:before="120" w:after="120"/>
              <w:jc w:val="center"/>
              <w:rPr>
                <w:rFonts w:ascii="Times New Roman" w:hAnsi="Times New Roman"/>
                <w:color w:val="000000"/>
                <w:sz w:val="18"/>
                <w:szCs w:val="18"/>
              </w:rPr>
            </w:pPr>
            <w:r>
              <w:rPr>
                <w:rFonts w:ascii="Times New Roman" w:hAnsi="Times New Roman"/>
                <w:color w:val="000000"/>
                <w:sz w:val="18"/>
                <w:szCs w:val="18"/>
              </w:rPr>
            </w:r>
          </w:p>
        </w:tc>
      </w:tr>
    </w:tbl>
    <w:p>
      <w:pPr>
        <w:pStyle w:val="Corpodeltesto"/>
        <w:tabs>
          <w:tab w:val="left" w:pos="1418" w:leader="none"/>
        </w:tabs>
        <w:rPr>
          <w:rFonts w:ascii="Times New Roman" w:hAnsi="Times New Roman"/>
          <w:sz w:val="24"/>
        </w:rPr>
      </w:pPr>
      <w:r>
        <w:rPr>
          <w:rFonts w:ascii="Times New Roman" w:hAnsi="Times New Roman"/>
          <w:sz w:val="24"/>
        </w:rPr>
        <w:tab/>
        <w:tab/>
        <w:tab/>
        <w:t xml:space="preserve"> </w:t>
        <w:tab/>
        <w:t xml:space="preserve"> </w:t>
        <w:tab/>
      </w:r>
    </w:p>
    <w:p>
      <w:pPr>
        <w:pStyle w:val="Titolo2"/>
        <w:numPr>
          <w:ilvl w:val="0"/>
          <w:numId w:val="0"/>
        </w:numPr>
        <w:shd w:val="clear" w:fill="99CCFF"/>
        <w:rPr>
          <w:rFonts w:ascii="Times New Roman" w:hAnsi="Times New Roman" w:cs="Times New Roman"/>
        </w:rPr>
      </w:pPr>
      <w:bookmarkStart w:id="81" w:name="_Toc470164073"/>
      <w:bookmarkStart w:id="82" w:name="_Toc536545675"/>
      <w:bookmarkStart w:id="83" w:name="_4_Bilancio_e"/>
      <w:bookmarkEnd w:id="83"/>
      <w:r>
        <w:rPr>
          <w:rFonts w:cs="Times New Roman" w:ascii="Times New Roman" w:hAnsi="Times New Roman"/>
        </w:rPr>
        <w:t>24.14. Bilanci</w:t>
      </w:r>
      <w:bookmarkEnd w:id="81"/>
      <w:bookmarkEnd w:id="82"/>
      <w:r>
        <w:rPr>
          <w:rFonts w:cs="Times New Roman" w:ascii="Times New Roman" w:hAnsi="Times New Roman"/>
        </w:rPr>
        <w:t xml:space="preserve"> </w:t>
      </w:r>
    </w:p>
    <w:p>
      <w:pPr>
        <w:pStyle w:val="Normal"/>
        <w:rPr>
          <w:rFonts w:ascii="Times New Roman" w:hAnsi="Times New Roman"/>
        </w:rPr>
      </w:pPr>
      <w:r>
        <w:rPr>
          <w:rFonts w:ascii="Times New Roman" w:hAnsi="Times New Roman"/>
        </w:rPr>
        <w:t>Nella sezione del sito “</w:t>
      </w:r>
      <w:r>
        <w:rPr>
          <w:rFonts w:ascii="Times New Roman" w:hAnsi="Times New Roman"/>
          <w:i/>
        </w:rPr>
        <w:t>Bilancio</w:t>
      </w:r>
      <w:r>
        <w:rPr>
          <w:rFonts w:ascii="Times New Roman" w:hAnsi="Times New Roman"/>
        </w:rPr>
        <w:t>” sono pubblicati i dati relativi al bilancio consuntivo dell’ultimo esercizio e dei due precedenti, redatto secondo gli artt. 2423 e seguenti del codice civile, corredato dalla relazione sulla gestione, e depositato presso il competente Registro delle imprese della Camera di Commercio al fine di assicurare la piena comprensibilità ed accessibilità.</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Nella sezione “</w:t>
      </w:r>
      <w:r>
        <w:rPr>
          <w:rFonts w:ascii="Times New Roman" w:hAnsi="Times New Roman"/>
          <w:i/>
        </w:rPr>
        <w:t>Provvedimenti</w:t>
      </w:r>
      <w:r>
        <w:rPr>
          <w:rFonts w:ascii="Times New Roman" w:hAnsi="Times New Roman"/>
        </w:rPr>
        <w:t>”, inoltre, la società pubblica:</w:t>
      </w:r>
    </w:p>
    <w:p>
      <w:pPr>
        <w:pStyle w:val="ListParagraph"/>
        <w:numPr>
          <w:ilvl w:val="0"/>
          <w:numId w:val="57"/>
        </w:numPr>
        <w:rPr>
          <w:rFonts w:ascii="Times New Roman" w:hAnsi="Times New Roman"/>
        </w:rPr>
      </w:pPr>
      <w:r>
        <w:rPr>
          <w:rFonts w:ascii="Times New Roman" w:hAnsi="Times New Roman"/>
        </w:rPr>
        <w:t>i provvedimenti delle P.A. socie che fissano obiettivi specifici, annuali e pluriennali, sul complesso delle spese di funzionamento;</w:t>
      </w:r>
    </w:p>
    <w:p>
      <w:pPr>
        <w:pStyle w:val="ListParagraph"/>
        <w:numPr>
          <w:ilvl w:val="0"/>
          <w:numId w:val="57"/>
        </w:numPr>
        <w:rPr>
          <w:rFonts w:ascii="Times New Roman" w:hAnsi="Times New Roman"/>
        </w:rPr>
      </w:pPr>
      <w:r>
        <w:rPr>
          <w:rFonts w:ascii="Times New Roman" w:hAnsi="Times New Roman"/>
        </w:rPr>
        <w:t xml:space="preserve">i provvedimenti/contratti in cui la società garantisce il concreto perseguimento degli obiettivi specifici, annuali e pluriennali, sul complesso delle spese di funzionamento, fissati dalle P.A. socie. </w:t>
      </w:r>
    </w:p>
    <w:p>
      <w:pPr>
        <w:pStyle w:val="Titolo2"/>
        <w:numPr>
          <w:ilvl w:val="0"/>
          <w:numId w:val="0"/>
        </w:numPr>
        <w:shd w:val="clear" w:fill="99CCFF"/>
        <w:rPr>
          <w:rFonts w:ascii="Times New Roman" w:hAnsi="Times New Roman" w:cs="Times New Roman"/>
        </w:rPr>
      </w:pPr>
      <w:bookmarkStart w:id="84" w:name="_Toc470164074"/>
      <w:bookmarkStart w:id="85" w:name="_Toc536545676"/>
      <w:r>
        <w:rPr>
          <w:rFonts w:cs="Times New Roman" w:ascii="Times New Roman" w:hAnsi="Times New Roman"/>
        </w:rPr>
        <w:t>24.15. Beni immobili e gestione patrimonio</w:t>
      </w:r>
      <w:bookmarkEnd w:id="84"/>
      <w:bookmarkEnd w:id="85"/>
      <w:r>
        <w:rPr>
          <w:rFonts w:cs="Times New Roman" w:ascii="Times New Roman" w:hAnsi="Times New Roman"/>
        </w:rPr>
        <w:t xml:space="preserve"> </w:t>
      </w:r>
    </w:p>
    <w:p>
      <w:pPr>
        <w:pStyle w:val="Normal"/>
        <w:rPr>
          <w:rFonts w:ascii="Times New Roman" w:hAnsi="Times New Roman"/>
        </w:rPr>
      </w:pPr>
      <w:r>
        <w:rPr>
          <w:rFonts w:ascii="Times New Roman" w:hAnsi="Times New Roman"/>
        </w:rPr>
        <w:t>Nella sezione “</w:t>
      </w:r>
      <w:r>
        <w:rPr>
          <w:rFonts w:ascii="Times New Roman" w:hAnsi="Times New Roman"/>
          <w:i/>
        </w:rPr>
        <w:t>Patrimonio immobiliare</w:t>
      </w:r>
      <w:r>
        <w:rPr>
          <w:rFonts w:ascii="Times New Roman" w:hAnsi="Times New Roman"/>
        </w:rPr>
        <w:t>” la Società pubblica le informazioni identificative degli immobili posseduti e detenuti (è consentita la pubblicazione dei dati in forma aggregata, indicando il numero degli immobili, per particolari e adeguatamente motivate ragioni di sicurezza).</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Nella sezione “</w:t>
      </w:r>
      <w:r>
        <w:rPr>
          <w:rFonts w:ascii="Times New Roman" w:hAnsi="Times New Roman"/>
          <w:i/>
        </w:rPr>
        <w:t>Canoni di locazione o affitto</w:t>
      </w:r>
      <w:r>
        <w:rPr>
          <w:rFonts w:ascii="Times New Roman" w:hAnsi="Times New Roman"/>
        </w:rPr>
        <w:t>” vengono pubblicati i canoni di locazione o di affitto versati o percepiti (è consentita la pubblicazione dei dati in forma aggregata, indicando il totale dei canoni di locazione o di affitto versati o percepiti, per particolari e adeguatamente motivate ragioni di sicurezza)..</w:t>
      </w:r>
    </w:p>
    <w:p>
      <w:pPr>
        <w:pStyle w:val="Titolo2"/>
        <w:numPr>
          <w:ilvl w:val="0"/>
          <w:numId w:val="0"/>
        </w:numPr>
        <w:shd w:val="clear" w:fill="99CCFF"/>
        <w:rPr>
          <w:rFonts w:ascii="Times New Roman" w:hAnsi="Times New Roman" w:cs="Times New Roman"/>
        </w:rPr>
      </w:pPr>
      <w:bookmarkStart w:id="86" w:name="_Toc536545677"/>
      <w:bookmarkStart w:id="87" w:name="_Toc470164075"/>
      <w:r>
        <w:rPr>
          <w:rFonts w:cs="Times New Roman" w:ascii="Times New Roman" w:hAnsi="Times New Roman"/>
        </w:rPr>
        <w:t xml:space="preserve">24.16. Controlli e rilievi </w:t>
      </w:r>
      <w:bookmarkEnd w:id="87"/>
      <w:r>
        <w:rPr>
          <w:rFonts w:cs="Times New Roman" w:ascii="Times New Roman" w:hAnsi="Times New Roman"/>
        </w:rPr>
        <w:t>sull’amministrazione</w:t>
      </w:r>
      <w:bookmarkEnd w:id="86"/>
      <w:r>
        <w:rPr>
          <w:rFonts w:cs="Times New Roman" w:ascii="Times New Roman" w:hAnsi="Times New Roman"/>
        </w:rPr>
        <w:t xml:space="preserve"> </w:t>
      </w:r>
    </w:p>
    <w:p>
      <w:pPr>
        <w:pStyle w:val="Normal"/>
        <w:rPr>
          <w:rFonts w:ascii="Times New Roman" w:hAnsi="Times New Roman"/>
        </w:rPr>
      </w:pPr>
      <w:r>
        <w:rPr>
          <w:rFonts w:ascii="Times New Roman" w:hAnsi="Times New Roman"/>
        </w:rPr>
        <w:t>Nella sezione “</w:t>
      </w:r>
      <w:r>
        <w:rPr>
          <w:rFonts w:ascii="Times New Roman" w:hAnsi="Times New Roman"/>
          <w:i/>
        </w:rPr>
        <w:t>Organo di controllo che svolge le funzioni di OIV</w:t>
      </w:r>
      <w:r>
        <w:rPr>
          <w:rFonts w:ascii="Times New Roman" w:hAnsi="Times New Roman"/>
        </w:rPr>
        <w:t>” sono pubblicati i nominati dell’organismo con funzioni analoghe all’OIV individuato dalla Società, nonché l’attestazione compilata da quest’ultimo sull’assolvimento degli obblighi di pubblicazione.</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Nella sezione “</w:t>
      </w:r>
      <w:r>
        <w:rPr>
          <w:rFonts w:ascii="Times New Roman" w:hAnsi="Times New Roman"/>
          <w:i/>
        </w:rPr>
        <w:t>Organi di revisione amministrativa e contabile</w:t>
      </w:r>
      <w:r>
        <w:rPr>
          <w:rFonts w:ascii="Times New Roman" w:hAnsi="Times New Roman"/>
        </w:rPr>
        <w:t>” sono pubblicate le relazioni degli organi di revisione amministrativa e contabile al bilancio di esercizio.</w:t>
      </w:r>
    </w:p>
    <w:p>
      <w:pPr>
        <w:pStyle w:val="Normal"/>
        <w:rPr>
          <w:rFonts w:ascii="Times New Roman" w:hAnsi="Times New Roman"/>
        </w:rPr>
      </w:pPr>
      <w:r>
        <w:rPr>
          <w:rFonts w:ascii="Times New Roman" w:hAnsi="Times New Roman"/>
        </w:rPr>
      </w:r>
    </w:p>
    <w:p>
      <w:pPr>
        <w:pStyle w:val="Normal"/>
        <w:rPr>
          <w:rFonts w:ascii="Times New Roman" w:hAnsi="Times New Roman"/>
          <w:szCs w:val="22"/>
        </w:rPr>
      </w:pPr>
      <w:r>
        <w:rPr>
          <w:rFonts w:ascii="Times New Roman" w:hAnsi="Times New Roman"/>
        </w:rPr>
        <w:t>Nella sezione “</w:t>
      </w:r>
      <w:r>
        <w:rPr>
          <w:rFonts w:ascii="Times New Roman" w:hAnsi="Times New Roman"/>
          <w:i/>
        </w:rPr>
        <w:t>Corte dei conti</w:t>
      </w:r>
      <w:r>
        <w:rPr>
          <w:rFonts w:ascii="Times New Roman" w:hAnsi="Times New Roman"/>
        </w:rPr>
        <w:t>” sono pubblicati gli eventuali rilievi della Corte dei conti ancorché non recepiti riguardanti l’organizzazione</w:t>
      </w:r>
      <w:r>
        <w:rPr>
          <w:rFonts w:ascii="Times New Roman" w:hAnsi="Times New Roman"/>
          <w:szCs w:val="22"/>
        </w:rPr>
        <w:t>.</w:t>
      </w:r>
    </w:p>
    <w:p>
      <w:pPr>
        <w:pStyle w:val="Titolo2"/>
        <w:numPr>
          <w:ilvl w:val="0"/>
          <w:numId w:val="0"/>
        </w:numPr>
        <w:shd w:val="clear" w:fill="99CCFF"/>
        <w:rPr>
          <w:rFonts w:ascii="Times New Roman" w:hAnsi="Times New Roman" w:cs="Times New Roman"/>
        </w:rPr>
      </w:pPr>
      <w:bookmarkStart w:id="88" w:name="_Toc536545678"/>
      <w:r>
        <w:rPr>
          <w:rFonts w:cs="Times New Roman" w:ascii="Times New Roman" w:hAnsi="Times New Roman"/>
        </w:rPr>
        <w:t>24.17. Servizi erogati</w:t>
      </w:r>
      <w:bookmarkEnd w:id="88"/>
      <w:r>
        <w:rPr>
          <w:rFonts w:cs="Times New Roman" w:ascii="Times New Roman" w:hAnsi="Times New Roman"/>
        </w:rPr>
        <w:t xml:space="preserve"> </w:t>
      </w:r>
    </w:p>
    <w:p>
      <w:pPr>
        <w:pStyle w:val="Normal"/>
        <w:rPr>
          <w:rFonts w:ascii="Times New Roman" w:hAnsi="Times New Roman"/>
        </w:rPr>
      </w:pPr>
      <w:r>
        <w:rPr>
          <w:rFonts w:ascii="Times New Roman" w:hAnsi="Times New Roman"/>
        </w:rPr>
        <w:t>Nella sezione “</w:t>
      </w:r>
      <w:r>
        <w:rPr>
          <w:rFonts w:ascii="Times New Roman" w:hAnsi="Times New Roman"/>
          <w:i/>
        </w:rPr>
        <w:t>Carta dei servizi e standard di qualità</w:t>
      </w:r>
      <w:r>
        <w:rPr>
          <w:rFonts w:ascii="Times New Roman" w:hAnsi="Times New Roman"/>
        </w:rPr>
        <w:t>” è pubblicata la carta dei servizi.</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Nella sezione “</w:t>
      </w:r>
      <w:r>
        <w:rPr>
          <w:rFonts w:ascii="Times New Roman" w:hAnsi="Times New Roman"/>
          <w:i/>
        </w:rPr>
        <w:t>Class action</w:t>
      </w:r>
      <w:r>
        <w:rPr>
          <w:rFonts w:ascii="Times New Roman" w:hAnsi="Times New Roman"/>
        </w:rPr>
        <w:t>” sono pubblicate le seguenti informazioni:</w:t>
      </w:r>
    </w:p>
    <w:p>
      <w:pPr>
        <w:pStyle w:val="ListParagraph"/>
        <w:numPr>
          <w:ilvl w:val="0"/>
          <w:numId w:val="58"/>
        </w:numPr>
        <w:rPr>
          <w:rFonts w:ascii="Times New Roman" w:hAnsi="Times New Roman"/>
        </w:rPr>
      </w:pPr>
      <w:r>
        <w:rPr>
          <w:rFonts w:ascii="Times New Roman" w:hAnsi="Times New Roman"/>
        </w:rPr>
        <w:t>la notizia del ricorso in giudizio dei titolari di interessi giuridicamente rilevanti ed omogenei nei confronti della Società al fine di ripristinare la corretta erogazione del servizio;</w:t>
      </w:r>
    </w:p>
    <w:p>
      <w:pPr>
        <w:pStyle w:val="ListParagraph"/>
        <w:numPr>
          <w:ilvl w:val="0"/>
          <w:numId w:val="58"/>
        </w:numPr>
        <w:rPr>
          <w:rFonts w:ascii="Times New Roman" w:hAnsi="Times New Roman"/>
        </w:rPr>
      </w:pPr>
      <w:r>
        <w:rPr>
          <w:rFonts w:ascii="Times New Roman" w:hAnsi="Times New Roman"/>
        </w:rPr>
        <w:t>la sentenza di definizione del giudizio;</w:t>
      </w:r>
    </w:p>
    <w:p>
      <w:pPr>
        <w:pStyle w:val="ListParagraph"/>
        <w:numPr>
          <w:ilvl w:val="0"/>
          <w:numId w:val="58"/>
        </w:numPr>
        <w:rPr>
          <w:rFonts w:ascii="Times New Roman" w:hAnsi="Times New Roman"/>
        </w:rPr>
      </w:pPr>
      <w:r>
        <w:rPr>
          <w:rFonts w:ascii="Times New Roman" w:hAnsi="Times New Roman"/>
        </w:rPr>
        <w:t>le misure adottate in ottemperanza alla sentenza.</w:t>
      </w:r>
    </w:p>
    <w:p>
      <w:pPr>
        <w:pStyle w:val="Normal"/>
        <w:rPr>
          <w:rFonts w:ascii="Times New Roman" w:hAnsi="Times New Roman"/>
        </w:rPr>
      </w:pPr>
      <w:r>
        <w:rPr>
          <w:rFonts w:ascii="Times New Roman" w:hAnsi="Times New Roman"/>
        </w:rPr>
      </w:r>
    </w:p>
    <w:p>
      <w:pPr>
        <w:pStyle w:val="Normal"/>
        <w:rPr>
          <w:rFonts w:ascii="Times New Roman" w:hAnsi="Times New Roman"/>
          <w:szCs w:val="22"/>
        </w:rPr>
      </w:pPr>
      <w:r>
        <w:rPr>
          <w:rFonts w:ascii="Times New Roman" w:hAnsi="Times New Roman"/>
        </w:rPr>
        <w:t>Nella sezione “</w:t>
      </w:r>
      <w:r>
        <w:rPr>
          <w:rFonts w:ascii="Times New Roman" w:hAnsi="Times New Roman"/>
          <w:i/>
        </w:rPr>
        <w:t>Costi contabilizzati</w:t>
      </w:r>
      <w:r>
        <w:rPr>
          <w:rFonts w:ascii="Times New Roman" w:hAnsi="Times New Roman"/>
        </w:rPr>
        <w:t>” sono pubblicati i costi contabilizzati sei servizi erogati agli utenti e il relativo andamento nel tempo</w:t>
      </w:r>
      <w:r>
        <w:rPr>
          <w:rFonts w:ascii="Times New Roman" w:hAnsi="Times New Roman"/>
          <w:szCs w:val="22"/>
        </w:rPr>
        <w:t>.</w:t>
      </w:r>
    </w:p>
    <w:p>
      <w:pPr>
        <w:pStyle w:val="Normal"/>
        <w:rPr>
          <w:rFonts w:ascii="Times New Roman" w:hAnsi="Times New Roman"/>
          <w:szCs w:val="22"/>
        </w:rPr>
      </w:pPr>
      <w:r>
        <w:rPr>
          <w:rFonts w:ascii="Times New Roman" w:hAnsi="Times New Roman"/>
          <w:szCs w:val="22"/>
        </w:rPr>
      </w:r>
    </w:p>
    <w:p>
      <w:pPr>
        <w:pStyle w:val="Normal"/>
        <w:rPr>
          <w:rFonts w:ascii="Times New Roman" w:hAnsi="Times New Roman"/>
          <w:szCs w:val="22"/>
        </w:rPr>
      </w:pPr>
      <w:r>
        <w:rPr>
          <w:rFonts w:ascii="Times New Roman" w:hAnsi="Times New Roman"/>
          <w:szCs w:val="22"/>
        </w:rPr>
        <w:t>Nella sezione del sito “</w:t>
      </w:r>
      <w:r>
        <w:rPr>
          <w:rFonts w:ascii="Times New Roman" w:hAnsi="Times New Roman"/>
          <w:i/>
          <w:szCs w:val="22"/>
        </w:rPr>
        <w:t>Liste di attesa</w:t>
      </w:r>
      <w:r>
        <w:rPr>
          <w:rFonts w:ascii="Times New Roman" w:hAnsi="Times New Roman"/>
          <w:szCs w:val="22"/>
        </w:rPr>
        <w:t>” la Società specifica la non applicabilità di tale sezione alla specifica realtà organizzativa, essendo tali dati riservati ad aziende che erogano prestazioni per conto del SSN.</w:t>
      </w:r>
    </w:p>
    <w:p>
      <w:pPr>
        <w:pStyle w:val="Normal"/>
        <w:rPr>
          <w:rFonts w:ascii="Times New Roman" w:hAnsi="Times New Roman"/>
          <w:szCs w:val="22"/>
        </w:rPr>
      </w:pPr>
      <w:r>
        <w:rPr>
          <w:rFonts w:ascii="Times New Roman" w:hAnsi="Times New Roman"/>
          <w:szCs w:val="22"/>
        </w:rPr>
      </w:r>
    </w:p>
    <w:p>
      <w:pPr>
        <w:pStyle w:val="Normal"/>
        <w:rPr>
          <w:rFonts w:ascii="Times New Roman" w:hAnsi="Times New Roman"/>
          <w:szCs w:val="22"/>
        </w:rPr>
      </w:pPr>
      <w:r>
        <w:rPr>
          <w:rFonts w:ascii="Times New Roman" w:hAnsi="Times New Roman"/>
          <w:szCs w:val="22"/>
        </w:rPr>
        <w:t>Nella sezione del sito “</w:t>
      </w:r>
      <w:r>
        <w:rPr>
          <w:rFonts w:ascii="Times New Roman" w:hAnsi="Times New Roman"/>
          <w:i/>
          <w:szCs w:val="22"/>
        </w:rPr>
        <w:t>Servizi in rete</w:t>
      </w:r>
      <w:r>
        <w:rPr>
          <w:rFonts w:ascii="Times New Roman" w:hAnsi="Times New Roman"/>
          <w:szCs w:val="22"/>
        </w:rPr>
        <w:t>” la Società specifica la non applicabilità di tale sezione alla specifica realtà organizzativa, essendo tali dati riservati a Società inserite nel conto economico consolidato della pubblica amministrazione come individuate dall'Istituto nazionale di statistica (ISTAT)</w:t>
      </w:r>
    </w:p>
    <w:p>
      <w:pPr>
        <w:pStyle w:val="Titolo2"/>
        <w:numPr>
          <w:ilvl w:val="0"/>
          <w:numId w:val="0"/>
        </w:numPr>
        <w:shd w:val="clear" w:fill="99CCFF"/>
        <w:rPr>
          <w:rFonts w:ascii="Times New Roman" w:hAnsi="Times New Roman" w:cs="Times New Roman"/>
        </w:rPr>
      </w:pPr>
      <w:bookmarkStart w:id="89" w:name="_Toc470164077"/>
      <w:bookmarkStart w:id="90" w:name="_Toc536545679"/>
      <w:bookmarkStart w:id="91" w:name="_5._Costo_dei"/>
      <w:bookmarkStart w:id="92" w:name="_10_Incarichi_dirigenziali,"/>
      <w:bookmarkEnd w:id="89"/>
      <w:bookmarkEnd w:id="90"/>
      <w:bookmarkEnd w:id="91"/>
      <w:bookmarkEnd w:id="92"/>
      <w:r>
        <w:rPr>
          <w:rFonts w:cs="Times New Roman" w:ascii="Times New Roman" w:hAnsi="Times New Roman"/>
        </w:rPr>
        <w:t>24.18. Pagamenti della Società</w:t>
      </w:r>
    </w:p>
    <w:p>
      <w:pPr>
        <w:pStyle w:val="Normal"/>
        <w:rPr>
          <w:rFonts w:ascii="Times New Roman" w:hAnsi="Times New Roman"/>
        </w:rPr>
      </w:pPr>
      <w:r>
        <w:rPr>
          <w:rFonts w:ascii="Times New Roman" w:hAnsi="Times New Roman"/>
        </w:rPr>
        <w:t>Nella sezione “</w:t>
      </w:r>
      <w:r>
        <w:rPr>
          <w:rFonts w:ascii="Times New Roman" w:hAnsi="Times New Roman"/>
          <w:i/>
        </w:rPr>
        <w:t>Dati sui pagamenti</w:t>
      </w:r>
      <w:r>
        <w:rPr>
          <w:rFonts w:ascii="Times New Roman" w:hAnsi="Times New Roman"/>
        </w:rPr>
        <w:t>” la Società pubblica, in formato tabellare, i dati sui propri pagamenti in relazione alla tipologia di spesa sostenuta, all’ambito temporale di riferimento e ai beneficiari.</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Nella sezione del sito “</w:t>
      </w:r>
      <w:r>
        <w:rPr>
          <w:rFonts w:ascii="Times New Roman" w:hAnsi="Times New Roman"/>
          <w:i/>
        </w:rPr>
        <w:t>Indicatore di tempestività dei pagamenti</w:t>
      </w:r>
      <w:r>
        <w:rPr>
          <w:rFonts w:ascii="Times New Roman" w:hAnsi="Times New Roman"/>
        </w:rPr>
        <w:t>” sono riportati indicatori (annuali e trimestrali) relativi ai tempi medi di pagamento per gli acquisti di beni, servizi e forniture effettuati da SGS. Gli indicatori di cui al presente comma sono elaborati secondo le modalità definite dall’art. 19 del Decreto Ministeriale n. 265 del 14/11/2014, di cui si riporta un estratto:</w:t>
      </w:r>
    </w:p>
    <w:p>
      <w:pPr>
        <w:pStyle w:val="Normal"/>
        <w:rPr>
          <w:rFonts w:ascii="Times New Roman" w:hAnsi="Times New Roman"/>
          <w:i/>
          <w:i/>
        </w:rPr>
      </w:pPr>
      <w:r>
        <w:rPr>
          <w:rFonts w:ascii="Times New Roman" w:hAnsi="Times New Roman"/>
          <w:i/>
        </w:rPr>
        <w:t xml:space="preserve">“… </w:t>
      </w:r>
      <w:r>
        <w:rPr>
          <w:rFonts w:ascii="Times New Roman" w:hAnsi="Times New Roman"/>
          <w:i/>
        </w:rPr>
        <w:t>3. L'indicatore di tempestività dei pagamenti di cui ai commi 1 e 2 del presente articolo è calcolato come la somma, per ciascuna fattura emessa a titolo corrispettivo di una transazione commerciale, dei giorni effettivi intercorrenti tra la data di scadenza della fattura o richiesta equivalente di pagamento e la data di pagamento ai fornitori moltiplicata per l'importo dovuto, rapportata alla somma degli importi pagati nel periodo di riferimento.</w:t>
      </w:r>
    </w:p>
    <w:p>
      <w:pPr>
        <w:pStyle w:val="Normal"/>
        <w:rPr>
          <w:rFonts w:ascii="Times New Roman" w:hAnsi="Times New Roman"/>
          <w:i/>
          <w:i/>
        </w:rPr>
      </w:pPr>
      <w:r>
        <w:rPr>
          <w:rFonts w:ascii="Times New Roman" w:hAnsi="Times New Roman"/>
          <w:i/>
        </w:rPr>
        <w:t xml:space="preserve">4. Ai fini del presente decreto e del calcolo dell'indicatore si intende per: </w:t>
      </w:r>
    </w:p>
    <w:p>
      <w:pPr>
        <w:pStyle w:val="Normal"/>
        <w:rPr>
          <w:rFonts w:ascii="Times New Roman" w:hAnsi="Times New Roman"/>
          <w:i/>
          <w:i/>
        </w:rPr>
      </w:pPr>
      <w:r>
        <w:rPr>
          <w:rFonts w:ascii="Times New Roman" w:hAnsi="Times New Roman"/>
          <w:i/>
        </w:rPr>
        <w:t xml:space="preserve">a. "transazione commerciale", i contratti, comunque denominati, tra imprese e pubbliche amministrazioni, che comportano, in via esclusiva o prevalente, la consegna di merci o la prestazione di servizi contro il pagamento di un prezzo; </w:t>
      </w:r>
    </w:p>
    <w:p>
      <w:pPr>
        <w:pStyle w:val="Normal"/>
        <w:rPr>
          <w:rFonts w:ascii="Times New Roman" w:hAnsi="Times New Roman"/>
          <w:i/>
          <w:i/>
        </w:rPr>
      </w:pPr>
      <w:r>
        <w:rPr>
          <w:rFonts w:ascii="Times New Roman" w:hAnsi="Times New Roman"/>
          <w:i/>
        </w:rPr>
        <w:t xml:space="preserve">b. "giorni effettivi", tutti i giorni da calendario, compresi i festivi; </w:t>
      </w:r>
    </w:p>
    <w:p>
      <w:pPr>
        <w:pStyle w:val="Normal"/>
        <w:rPr>
          <w:rFonts w:ascii="Times New Roman" w:hAnsi="Times New Roman"/>
          <w:i/>
          <w:i/>
        </w:rPr>
      </w:pPr>
      <w:r>
        <w:rPr>
          <w:rFonts w:ascii="Times New Roman" w:hAnsi="Times New Roman"/>
          <w:i/>
        </w:rPr>
        <w:t xml:space="preserve">c. "data di pagamento", la data di trasmissione dell'ordinativo di pagamento in tesoreria; </w:t>
      </w:r>
    </w:p>
    <w:p>
      <w:pPr>
        <w:pStyle w:val="Normal"/>
        <w:rPr>
          <w:rFonts w:ascii="Times New Roman" w:hAnsi="Times New Roman"/>
          <w:i/>
          <w:i/>
        </w:rPr>
      </w:pPr>
      <w:r>
        <w:rPr>
          <w:rFonts w:ascii="Times New Roman" w:hAnsi="Times New Roman"/>
          <w:i/>
        </w:rPr>
        <w:t>d. "data di scadenza", i termini previsti dall'art. 4 del decreto legislativo 9 ottobre 2002, n.  231, come modificato dal decreto legislativo 9 novembre 2012, n. 192;</w:t>
      </w:r>
    </w:p>
    <w:p>
      <w:pPr>
        <w:pStyle w:val="Normal"/>
        <w:rPr>
          <w:rFonts w:ascii="Times New Roman" w:hAnsi="Times New Roman"/>
        </w:rPr>
      </w:pPr>
      <w:r>
        <w:rPr>
          <w:rFonts w:ascii="Times New Roman" w:hAnsi="Times New Roman"/>
          <w:i/>
        </w:rPr>
        <w:t>e.  "importo  dovuto",  la  somma  da  pagare  entro  il  termine contrattuale o legale di pagamento, comprese le imposte, i  dazi,  le tasse  o  gli  oneri  applicabili  indicati  nella  fattura  o  nella richiesta equivalente di pagamento</w:t>
      </w:r>
      <w:r>
        <w:rPr>
          <w:rFonts w:ascii="Times New Roman" w:hAnsi="Times New Roman"/>
        </w:rPr>
        <w:t xml:space="preserve">. </w:t>
      </w:r>
    </w:p>
    <w:p>
      <w:pPr>
        <w:pStyle w:val="Normal"/>
        <w:rPr>
          <w:rFonts w:ascii="Times New Roman" w:hAnsi="Times New Roman"/>
        </w:rPr>
      </w:pPr>
      <w:r>
        <w:rPr>
          <w:rFonts w:ascii="Times New Roman" w:hAnsi="Times New Roman"/>
          <w:i/>
        </w:rPr>
        <w:t>5. Sono esclusi dal calcolo i periodi in  cui  la  somma  era inesigibile  essendo   la   richiesta   di   pagamento   oggetto   di contestazione o contenzioso</w:t>
      </w:r>
      <w:r>
        <w:rPr>
          <w:rFonts w:ascii="Times New Roman" w:hAnsi="Times New Roman"/>
        </w:rPr>
        <w:t>. “</w:t>
      </w:r>
    </w:p>
    <w:p>
      <w:pPr>
        <w:pStyle w:val="Normal"/>
        <w:rPr>
          <w:rFonts w:ascii="Times New Roman" w:hAnsi="Times New Roman"/>
        </w:rPr>
      </w:pPr>
      <w:r>
        <w:rPr>
          <w:rFonts w:ascii="Times New Roman" w:hAnsi="Times New Roman"/>
        </w:rPr>
        <w:t xml:space="preserve">In tale sezione è pubblicato, inoltre, con cadenza annuale, l’ammontare complessivo dei debiti e il numero delle imprese creditrici. </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Nella sezione “</w:t>
      </w:r>
      <w:r>
        <w:rPr>
          <w:rFonts w:ascii="Times New Roman" w:hAnsi="Times New Roman"/>
          <w:i/>
        </w:rPr>
        <w:t>IBAN e pagamenti informatici</w:t>
      </w:r>
      <w:r>
        <w:rPr>
          <w:rFonts w:ascii="Times New Roman" w:hAnsi="Times New Roman"/>
        </w:rPr>
        <w:t>” la Società pubblica i dati e le informazioni di cui all’articolo 5 del D. Lgs. 82/2005 (codici IBAN identificativi del conto di pagamento tramite i quali i soggetti versanti possono effettuare pagamenti mediante bonifico bancario o postale, ovvero gli identificativi del conto corrente postale sul quale i soggetti versanti possono effettuare i pagamenti mediante bollettino postale, nonché i codici identificativi del pagamento da indicare obbligatoriamente per il versamento).</w:t>
      </w:r>
    </w:p>
    <w:p>
      <w:pPr>
        <w:pStyle w:val="Titolo2"/>
        <w:numPr>
          <w:ilvl w:val="0"/>
          <w:numId w:val="0"/>
        </w:numPr>
        <w:shd w:val="clear" w:fill="99CCFF"/>
        <w:rPr>
          <w:rFonts w:ascii="Times New Roman" w:hAnsi="Times New Roman" w:cs="Times New Roman"/>
        </w:rPr>
      </w:pPr>
      <w:bookmarkStart w:id="93" w:name="_Toc536545680"/>
      <w:bookmarkEnd w:id="93"/>
      <w:r>
        <w:rPr>
          <w:rFonts w:cs="Times New Roman" w:ascii="Times New Roman" w:hAnsi="Times New Roman"/>
        </w:rPr>
        <w:t>24.19. Opere pubbliche</w:t>
      </w:r>
    </w:p>
    <w:p>
      <w:pPr>
        <w:pStyle w:val="Normal"/>
        <w:rPr>
          <w:rFonts w:ascii="Times New Roman" w:hAnsi="Times New Roman"/>
        </w:rPr>
      </w:pPr>
      <w:r>
        <w:rPr>
          <w:rFonts w:ascii="Times New Roman" w:hAnsi="Times New Roman"/>
        </w:rPr>
        <w:t>Nella sezione del sito “</w:t>
      </w:r>
      <w:r>
        <w:rPr>
          <w:rFonts w:ascii="Times New Roman" w:hAnsi="Times New Roman"/>
          <w:i/>
        </w:rPr>
        <w:t>Atti di programmazione delle opere pubbliche</w:t>
      </w:r>
      <w:r>
        <w:rPr>
          <w:rFonts w:ascii="Times New Roman" w:hAnsi="Times New Roman"/>
        </w:rPr>
        <w:t>” la Società inserisce (nell’ipotesi in cui produca documenti di programmazione delle opere pubbliche analoghi a quelli previsti per le pubbliche amministrazioni) gli atti di programmazione delle opere pubbliche ovvero inserisce un link alla sotto-sezione "</w:t>
      </w:r>
      <w:r>
        <w:rPr>
          <w:rFonts w:ascii="Times New Roman" w:hAnsi="Times New Roman"/>
          <w:i/>
        </w:rPr>
        <w:t>Bandi di gara e contratti</w:t>
      </w:r>
      <w:r>
        <w:rPr>
          <w:rFonts w:ascii="Times New Roman" w:hAnsi="Times New Roman"/>
        </w:rPr>
        <w:t xml:space="preserve">". </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Nella sezione del sito “</w:t>
      </w:r>
      <w:r>
        <w:rPr>
          <w:rFonts w:ascii="Times New Roman" w:hAnsi="Times New Roman"/>
          <w:i/>
        </w:rPr>
        <w:t>Tempi costi e indicatori di realizzazione delle opere pubbliche</w:t>
      </w:r>
      <w:r>
        <w:rPr>
          <w:rFonts w:ascii="Times New Roman" w:hAnsi="Times New Roman"/>
        </w:rPr>
        <w:t>” la Società pubblica (nell’ipotesi di realizzazione di opere pubbliche):</w:t>
      </w:r>
    </w:p>
    <w:p>
      <w:pPr>
        <w:pStyle w:val="ListParagraph"/>
        <w:numPr>
          <w:ilvl w:val="0"/>
          <w:numId w:val="69"/>
        </w:numPr>
        <w:rPr>
          <w:rFonts w:ascii="Times New Roman" w:hAnsi="Times New Roman"/>
        </w:rPr>
      </w:pPr>
      <w:r>
        <w:rPr>
          <w:rFonts w:ascii="Times New Roman" w:hAnsi="Times New Roman"/>
        </w:rPr>
        <w:t>le informazioni relative ai tempi e agli indicatori di realizzazione delle opere pubbliche in corso o completate;</w:t>
      </w:r>
    </w:p>
    <w:p>
      <w:pPr>
        <w:pStyle w:val="ListParagraph"/>
        <w:numPr>
          <w:ilvl w:val="0"/>
          <w:numId w:val="69"/>
        </w:numPr>
        <w:rPr>
          <w:rFonts w:ascii="Times New Roman" w:hAnsi="Times New Roman"/>
        </w:rPr>
      </w:pPr>
      <w:r>
        <w:rPr>
          <w:rFonts w:ascii="Times New Roman" w:hAnsi="Times New Roman"/>
        </w:rPr>
        <w:t>le informazioni relative ai costi unitari di realizzazione delle opere pubbliche in corso o completate.</w:t>
      </w:r>
    </w:p>
    <w:p>
      <w:pPr>
        <w:pStyle w:val="Titolo2"/>
        <w:numPr>
          <w:ilvl w:val="0"/>
          <w:numId w:val="0"/>
        </w:numPr>
        <w:shd w:val="clear" w:fill="99CCFF"/>
        <w:rPr>
          <w:rFonts w:ascii="Times New Roman" w:hAnsi="Times New Roman" w:cs="Times New Roman"/>
        </w:rPr>
      </w:pPr>
      <w:bookmarkStart w:id="94" w:name="_Toc470164078"/>
      <w:bookmarkStart w:id="95" w:name="_Toc536545681"/>
      <w:bookmarkEnd w:id="94"/>
      <w:bookmarkEnd w:id="95"/>
      <w:r>
        <w:rPr>
          <w:rFonts w:cs="Times New Roman" w:ascii="Times New Roman" w:hAnsi="Times New Roman"/>
        </w:rPr>
        <w:t>24.20. Informazioni ambientali</w:t>
      </w:r>
    </w:p>
    <w:p>
      <w:pPr>
        <w:pStyle w:val="Normal"/>
        <w:rPr>
          <w:rFonts w:ascii="Times New Roman" w:hAnsi="Times New Roman"/>
        </w:rPr>
      </w:pPr>
      <w:r>
        <w:rPr>
          <w:rFonts w:ascii="Times New Roman" w:hAnsi="Times New Roman"/>
        </w:rPr>
        <w:t>Nella sezione del sito “</w:t>
      </w:r>
      <w:r>
        <w:rPr>
          <w:rFonts w:ascii="Times New Roman" w:hAnsi="Times New Roman"/>
          <w:i/>
        </w:rPr>
        <w:t>Informazioni ambientali</w:t>
      </w:r>
      <w:r>
        <w:rPr>
          <w:rFonts w:ascii="Times New Roman" w:hAnsi="Times New Roman"/>
        </w:rPr>
        <w:t>” la Società pubblica le informazioni ambientali di cui all’articolo 2, comma 1, lettera a), del D. Lgs. 195/2005, che detiene ai fini delle proprie attività istituzionali, nonché le relazioni di cui all'articolo 10 del medesimo decreto legislativo.</w:t>
      </w:r>
    </w:p>
    <w:p>
      <w:pPr>
        <w:pStyle w:val="Normal"/>
        <w:rPr>
          <w:rFonts w:ascii="Times New Roman" w:hAnsi="Times New Roman"/>
        </w:rPr>
      </w:pPr>
      <w:r>
        <w:rPr>
          <w:rFonts w:ascii="Times New Roman" w:hAnsi="Times New Roman"/>
        </w:rPr>
        <w:t>In particolare, l’articolo 2, comma 1, lettera a), del D. Lgs. 195/2005 dispone quanto segue:</w:t>
      </w:r>
    </w:p>
    <w:p>
      <w:pPr>
        <w:pStyle w:val="Normal"/>
        <w:rPr>
          <w:rFonts w:ascii="Times New Roman" w:hAnsi="Times New Roman"/>
          <w:i/>
          <w:i/>
        </w:rPr>
      </w:pPr>
      <w:r>
        <w:rPr>
          <w:rFonts w:ascii="Times New Roman" w:hAnsi="Times New Roman"/>
          <w:i/>
        </w:rPr>
        <w:t>“</w:t>
      </w:r>
      <w:r>
        <w:rPr>
          <w:rFonts w:ascii="Times New Roman" w:hAnsi="Times New Roman"/>
          <w:i/>
        </w:rPr>
        <w:t>1. Ai fini del presente decreto s'intende per:</w:t>
      </w:r>
    </w:p>
    <w:p>
      <w:pPr>
        <w:pStyle w:val="Normal"/>
        <w:rPr>
          <w:rFonts w:ascii="Times New Roman" w:hAnsi="Times New Roman"/>
          <w:i/>
          <w:i/>
        </w:rPr>
      </w:pPr>
      <w:r>
        <w:rPr>
          <w:rFonts w:ascii="Times New Roman" w:hAnsi="Times New Roman"/>
          <w:i/>
        </w:rPr>
        <w:t>a) «informazione ambientale»: qualsiasi informazione disponibile in forma scritta, visiva, sonora, elettronica od in qualunque altra forma materiale concernente:</w:t>
      </w:r>
    </w:p>
    <w:p>
      <w:pPr>
        <w:pStyle w:val="Normal"/>
        <w:rPr>
          <w:rFonts w:ascii="Times New Roman" w:hAnsi="Times New Roman"/>
          <w:i/>
          <w:i/>
        </w:rPr>
      </w:pPr>
      <w:r>
        <w:rPr>
          <w:rFonts w:ascii="Times New Roman" w:hAnsi="Times New Roman"/>
          <w:i/>
        </w:rPr>
        <w:t>1) lo stato degli elementi dell'ambiente, quali l'aria, l'atmosfera, l'acqua, il suolo, il territorio, i siti naturali, compresi gli igrotopi, le zone costiere e marine, la diversità biologica ed i suoi elementi costitutivi, compresi gli organismi geneticamente modificati, e, inoltre, le interazioni tra questi elementi;</w:t>
      </w:r>
    </w:p>
    <w:p>
      <w:pPr>
        <w:pStyle w:val="Normal"/>
        <w:rPr>
          <w:rFonts w:ascii="Times New Roman" w:hAnsi="Times New Roman"/>
          <w:i/>
          <w:i/>
        </w:rPr>
      </w:pPr>
      <w:r>
        <w:rPr>
          <w:rFonts w:ascii="Times New Roman" w:hAnsi="Times New Roman"/>
          <w:i/>
        </w:rPr>
        <w:t>2) fattori quali le sostanze, l'energia, il rumore, le radiazioni od i rifiuti, anche quelli radioattivi, le emissioni, gli scarichi ed altri rilasci nell'ambiente, che incidono o possono incidere sugli elementi dell'ambiente, individuati al numero 1);</w:t>
      </w:r>
    </w:p>
    <w:p>
      <w:pPr>
        <w:pStyle w:val="Normal"/>
        <w:rPr>
          <w:rFonts w:ascii="Times New Roman" w:hAnsi="Times New Roman"/>
          <w:i/>
          <w:i/>
        </w:rPr>
      </w:pPr>
      <w:r>
        <w:rPr>
          <w:rFonts w:ascii="Times New Roman" w:hAnsi="Times New Roman"/>
          <w:i/>
        </w:rPr>
        <w:t>3) le misure, anche amministrative, quali le politiche, le disposizioni legislative, i piani, i programmi, gli accordi ambientali e ogni altro atto, anche di natura amministrativa, nonché' le attività che incidono o possono incidere sugli elementi e sui fattori dell'ambiente di cui ai numeri 1) e 2), e le misure o le attività finalizzate a proteggere i suddetti elementi;</w:t>
      </w:r>
    </w:p>
    <w:p>
      <w:pPr>
        <w:pStyle w:val="Normal"/>
        <w:rPr>
          <w:rFonts w:ascii="Times New Roman" w:hAnsi="Times New Roman"/>
          <w:i/>
          <w:i/>
        </w:rPr>
      </w:pPr>
      <w:r>
        <w:rPr>
          <w:rFonts w:ascii="Times New Roman" w:hAnsi="Times New Roman"/>
          <w:i/>
        </w:rPr>
        <w:t>4) le relazioni sull'attuazione della legislazione ambientale;</w:t>
      </w:r>
    </w:p>
    <w:p>
      <w:pPr>
        <w:pStyle w:val="Normal"/>
        <w:rPr>
          <w:rFonts w:ascii="Times New Roman" w:hAnsi="Times New Roman"/>
          <w:i/>
          <w:i/>
        </w:rPr>
      </w:pPr>
      <w:r>
        <w:rPr>
          <w:rFonts w:ascii="Times New Roman" w:hAnsi="Times New Roman"/>
          <w:i/>
        </w:rPr>
        <w:t>5) le analisi costi-benefici ed altre analisi ed ipotesi economiche, usate nell'ambito delle misure e delle attività di cui al numero 3);</w:t>
      </w:r>
    </w:p>
    <w:p>
      <w:pPr>
        <w:pStyle w:val="Normal"/>
        <w:rPr>
          <w:rFonts w:ascii="Times New Roman" w:hAnsi="Times New Roman"/>
          <w:i/>
          <w:i/>
        </w:rPr>
      </w:pPr>
      <w:r>
        <w:rPr>
          <w:rFonts w:ascii="Times New Roman" w:hAnsi="Times New Roman"/>
          <w:i/>
        </w:rPr>
        <w:t>6) lo stato della salute e della sicurezza umana, compresa la contaminazione della catena alimentare, le condizioni della vita umana, il paesaggio, i siti e gli edifici d'interesse culturale, per quanto influenzabili dallo stato degli elementi dell'ambiente di cui al punto 1) o, attraverso tali elementi, da qualsiasi fattore di cui ai punti 2) e 3)…”.</w:t>
      </w:r>
    </w:p>
    <w:p>
      <w:pPr>
        <w:pStyle w:val="Titolo2"/>
        <w:numPr>
          <w:ilvl w:val="0"/>
          <w:numId w:val="0"/>
        </w:numPr>
        <w:shd w:val="clear" w:fill="99CCFF"/>
        <w:rPr>
          <w:rFonts w:ascii="Times New Roman" w:hAnsi="Times New Roman" w:cs="Times New Roman"/>
        </w:rPr>
      </w:pPr>
      <w:bookmarkStart w:id="96" w:name="_Toc470164079"/>
      <w:bookmarkStart w:id="97" w:name="_Toc536545682"/>
      <w:bookmarkStart w:id="98" w:name="_11_Piano_Triennale"/>
      <w:bookmarkEnd w:id="96"/>
      <w:bookmarkEnd w:id="97"/>
      <w:bookmarkEnd w:id="98"/>
      <w:r>
        <w:rPr>
          <w:rFonts w:cs="Times New Roman" w:ascii="Times New Roman" w:hAnsi="Times New Roman"/>
        </w:rPr>
        <w:t>24.21. Altri contenuti – Prevenzione della corruzione</w:t>
      </w:r>
    </w:p>
    <w:p>
      <w:pPr>
        <w:pStyle w:val="Normal"/>
        <w:rPr>
          <w:rFonts w:ascii="Times New Roman" w:hAnsi="Times New Roman"/>
        </w:rPr>
      </w:pPr>
      <w:r>
        <w:rPr>
          <w:rFonts w:ascii="Times New Roman" w:hAnsi="Times New Roman"/>
        </w:rPr>
        <w:t>La Società si è dotata delle presenti Misure organizzative per la prevenzione della corruzione e per la trasparenza, redatte in accordo con la l. 190/2012, con il d.lgs. 33/2013, con le linee del Piano Nazionale Anticorruzione e delle determine dell’ANAC, le quali saranno inserite nella sezione del sito “</w:t>
      </w:r>
      <w:r>
        <w:rPr>
          <w:rFonts w:ascii="Times New Roman" w:hAnsi="Times New Roman"/>
          <w:i/>
        </w:rPr>
        <w:t>Prevenzione della corruzione - Piano triennale per la prevenzione della corruzione e della trasparenza</w:t>
      </w:r>
      <w:r>
        <w:rPr>
          <w:rFonts w:ascii="Times New Roman" w:hAnsi="Times New Roman"/>
        </w:rPr>
        <w:t>”.</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La Società pubblica inoltre il nominativo del Responsabile della prevenzione della corruzione e della trasparenza nella sezione del sito “</w:t>
      </w:r>
      <w:r>
        <w:rPr>
          <w:rFonts w:ascii="Times New Roman" w:hAnsi="Times New Roman"/>
          <w:i/>
        </w:rPr>
        <w:t>Prevenzione della corruzione – Responsabile della prevenzione della corruzione e della trasparenza</w:t>
      </w:r>
      <w:r>
        <w:rPr>
          <w:rFonts w:ascii="Times New Roman" w:hAnsi="Times New Roman"/>
        </w:rPr>
        <w:t>”.</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Nella sezione del sito “</w:t>
      </w:r>
      <w:r>
        <w:rPr>
          <w:rFonts w:ascii="Times New Roman" w:hAnsi="Times New Roman"/>
          <w:i/>
        </w:rPr>
        <w:t>Prevenzione della corruzione – Relazione del Responsabile della prevenzione della corruzione e della trasparenza</w:t>
      </w:r>
      <w:r>
        <w:rPr>
          <w:rFonts w:ascii="Times New Roman" w:hAnsi="Times New Roman"/>
        </w:rPr>
        <w:t>” sarà pubblicata, inoltre, la Relazione annuale del Responsabile della prevenzione della corruzione e della trasparenza, redatta entro il 15 dicembre di ogni anno (o in altra data comunicata da Anac con propria deliberazione), recante i risultati dell’attività svolta.</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Infine, la Società pubblica, nella sezione “</w:t>
      </w:r>
      <w:r>
        <w:rPr>
          <w:rFonts w:ascii="Times New Roman" w:hAnsi="Times New Roman"/>
          <w:i/>
        </w:rPr>
        <w:t>Prevenzione della corruzione – Atti di accertamento delle violazioni</w:t>
      </w:r>
      <w:r>
        <w:rPr>
          <w:rFonts w:ascii="Times New Roman" w:hAnsi="Times New Roman"/>
        </w:rPr>
        <w:t>” gli eventuali atti di accertamento delle violazioni delle disposizioni di cui al D. Lgs. 39/2013.</w:t>
      </w:r>
    </w:p>
    <w:p>
      <w:pPr>
        <w:pStyle w:val="Titolo2"/>
        <w:numPr>
          <w:ilvl w:val="0"/>
          <w:numId w:val="0"/>
        </w:numPr>
        <w:shd w:val="clear" w:fill="99CCFF"/>
        <w:rPr>
          <w:rFonts w:ascii="Times New Roman" w:hAnsi="Times New Roman" w:cs="Times New Roman"/>
        </w:rPr>
      </w:pPr>
      <w:bookmarkStart w:id="99" w:name="_Toc470164080"/>
      <w:bookmarkStart w:id="100" w:name="_Toc536545683"/>
      <w:bookmarkEnd w:id="99"/>
      <w:bookmarkEnd w:id="100"/>
      <w:r>
        <w:rPr>
          <w:rFonts w:cs="Times New Roman" w:ascii="Times New Roman" w:hAnsi="Times New Roman"/>
        </w:rPr>
        <w:t>24.22. Altri contenuti – Accesso civico</w:t>
      </w:r>
    </w:p>
    <w:p>
      <w:pPr>
        <w:pStyle w:val="Normal"/>
        <w:rPr>
          <w:rFonts w:ascii="Times New Roman" w:hAnsi="Times New Roman"/>
        </w:rPr>
      </w:pPr>
      <w:r>
        <w:rPr>
          <w:rFonts w:ascii="Times New Roman" w:hAnsi="Times New Roman"/>
        </w:rPr>
        <w:t xml:space="preserve">In attuazione di quanto previsto dal D. Lgs. 33/2013, SGS ha attivato l'istituto dell'accesso civico. </w:t>
      </w:r>
    </w:p>
    <w:p>
      <w:pPr>
        <w:pStyle w:val="Normal"/>
        <w:rPr>
          <w:rFonts w:ascii="Times New Roman" w:hAnsi="Times New Roman"/>
        </w:rPr>
      </w:pPr>
      <w:r>
        <w:rPr>
          <w:rFonts w:ascii="Times New Roman" w:hAnsi="Times New Roman"/>
        </w:rPr>
        <w:t xml:space="preserve">Secondo quanto previsto dalla norma tale istituto è finalizzato a riconoscere il diritto di chiunque di richiedere documenti, informazioni e dati oggetto di pubblicazione obbligatoria ai sensi della normativa vigente nei casi in cui la Società ne abbia omesso la pubblicazione sul proprio sito web istituzionale. La normativa prevede, inoltre, il diritto di chiunque di accedere a dati e documenti detenuti dalla Società ulteriori rispetto a quelli oggetto di pubblicazione obbligatoria, nel rispetto dei limiti relativi alla tutela di interessi pubblici e privati giuridicamente rilevanti (specificatamente individuati all’art. 5-bis del D. Lgs. 33/2013, così come introdotto dal D. Lgs. 97/2016). In particolare, l’art. 5-bis del D. Lgs. 33/2013 prevede che </w:t>
      </w:r>
    </w:p>
    <w:p>
      <w:pPr>
        <w:pStyle w:val="Normal"/>
        <w:rPr>
          <w:rFonts w:ascii="Times New Roman" w:hAnsi="Times New Roman"/>
          <w:i/>
          <w:i/>
        </w:rPr>
      </w:pPr>
      <w:r>
        <w:rPr>
          <w:rFonts w:ascii="Times New Roman" w:hAnsi="Times New Roman"/>
          <w:i/>
        </w:rPr>
        <w:t>“</w:t>
      </w:r>
      <w:r>
        <w:rPr>
          <w:rFonts w:ascii="Times New Roman" w:hAnsi="Times New Roman"/>
          <w:i/>
        </w:rPr>
        <w:t xml:space="preserve">1. L'accesso civico di cui all'articolo 5, comma 2, è rifiutato se il diniego è necessario per evitare un pregiudizio concreto alla tutela di uno degli interessi pubblici inerenti a: </w:t>
      </w:r>
    </w:p>
    <w:p>
      <w:pPr>
        <w:pStyle w:val="Normal"/>
        <w:rPr>
          <w:rFonts w:ascii="Times New Roman" w:hAnsi="Times New Roman"/>
          <w:i/>
          <w:i/>
        </w:rPr>
      </w:pPr>
      <w:r>
        <w:rPr>
          <w:rFonts w:ascii="Times New Roman" w:hAnsi="Times New Roman"/>
          <w:i/>
        </w:rPr>
        <w:t xml:space="preserve">a) la sicurezza pubblica e l'ordine pubblico; </w:t>
      </w:r>
    </w:p>
    <w:p>
      <w:pPr>
        <w:pStyle w:val="Normal"/>
        <w:rPr>
          <w:rFonts w:ascii="Times New Roman" w:hAnsi="Times New Roman"/>
          <w:i/>
          <w:i/>
        </w:rPr>
      </w:pPr>
      <w:r>
        <w:rPr>
          <w:rFonts w:ascii="Times New Roman" w:hAnsi="Times New Roman"/>
          <w:i/>
        </w:rPr>
        <w:t xml:space="preserve">b) la sicurezza nazionale; </w:t>
      </w:r>
    </w:p>
    <w:p>
      <w:pPr>
        <w:pStyle w:val="Normal"/>
        <w:rPr>
          <w:rFonts w:ascii="Times New Roman" w:hAnsi="Times New Roman"/>
          <w:i/>
          <w:i/>
        </w:rPr>
      </w:pPr>
      <w:r>
        <w:rPr>
          <w:rFonts w:ascii="Times New Roman" w:hAnsi="Times New Roman"/>
          <w:i/>
        </w:rPr>
        <w:t xml:space="preserve">c) la difesa e le questioni militari; </w:t>
      </w:r>
    </w:p>
    <w:p>
      <w:pPr>
        <w:pStyle w:val="Normal"/>
        <w:rPr>
          <w:rFonts w:ascii="Times New Roman" w:hAnsi="Times New Roman"/>
          <w:i/>
          <w:i/>
        </w:rPr>
      </w:pPr>
      <w:r>
        <w:rPr>
          <w:rFonts w:ascii="Times New Roman" w:hAnsi="Times New Roman"/>
          <w:i/>
        </w:rPr>
        <w:t xml:space="preserve">d) le relazioni internazionali; </w:t>
      </w:r>
    </w:p>
    <w:p>
      <w:pPr>
        <w:pStyle w:val="Normal"/>
        <w:rPr>
          <w:rFonts w:ascii="Times New Roman" w:hAnsi="Times New Roman"/>
          <w:i/>
          <w:i/>
        </w:rPr>
      </w:pPr>
      <w:r>
        <w:rPr>
          <w:rFonts w:ascii="Times New Roman" w:hAnsi="Times New Roman"/>
          <w:i/>
        </w:rPr>
        <w:t xml:space="preserve">e) la politica e la stabilità finanziaria ed economica dello Stato; </w:t>
      </w:r>
    </w:p>
    <w:p>
      <w:pPr>
        <w:pStyle w:val="Normal"/>
        <w:rPr>
          <w:rFonts w:ascii="Times New Roman" w:hAnsi="Times New Roman"/>
          <w:i/>
          <w:i/>
        </w:rPr>
      </w:pPr>
      <w:r>
        <w:rPr>
          <w:rFonts w:ascii="Times New Roman" w:hAnsi="Times New Roman"/>
          <w:i/>
        </w:rPr>
        <w:t xml:space="preserve">f) la conduzione di indagini sui reati e il loro perseguimento; </w:t>
      </w:r>
    </w:p>
    <w:p>
      <w:pPr>
        <w:pStyle w:val="Normal"/>
        <w:rPr>
          <w:rFonts w:ascii="Times New Roman" w:hAnsi="Times New Roman"/>
          <w:i/>
          <w:i/>
        </w:rPr>
      </w:pPr>
      <w:r>
        <w:rPr>
          <w:rFonts w:ascii="Times New Roman" w:hAnsi="Times New Roman"/>
          <w:i/>
        </w:rPr>
        <w:t xml:space="preserve">g) il regolare svolgimento di attività ispettive. </w:t>
      </w:r>
    </w:p>
    <w:p>
      <w:pPr>
        <w:pStyle w:val="Normal"/>
        <w:rPr>
          <w:rFonts w:ascii="Times New Roman" w:hAnsi="Times New Roman"/>
          <w:i/>
          <w:i/>
        </w:rPr>
      </w:pPr>
      <w:r>
        <w:rPr>
          <w:rFonts w:ascii="Times New Roman" w:hAnsi="Times New Roman"/>
          <w:i/>
        </w:rPr>
        <w:t xml:space="preserve">2. L'accesso di cui all'articolo 5, comma 2, è altresì rifiutato se il diniego è necessario per evitare un pregiudizio concreto alla tutela di uno dei seguenti interessi privati: </w:t>
      </w:r>
    </w:p>
    <w:p>
      <w:pPr>
        <w:pStyle w:val="Normal"/>
        <w:rPr>
          <w:rFonts w:ascii="Times New Roman" w:hAnsi="Times New Roman"/>
          <w:i/>
          <w:i/>
        </w:rPr>
      </w:pPr>
      <w:r>
        <w:rPr>
          <w:rFonts w:ascii="Times New Roman" w:hAnsi="Times New Roman"/>
          <w:i/>
        </w:rPr>
        <w:t xml:space="preserve">a) la protezione dei dati personali, in conformità con la disciplina legislativa in materia; </w:t>
      </w:r>
    </w:p>
    <w:p>
      <w:pPr>
        <w:pStyle w:val="Normal"/>
        <w:rPr>
          <w:rFonts w:ascii="Times New Roman" w:hAnsi="Times New Roman"/>
          <w:i/>
          <w:i/>
        </w:rPr>
      </w:pPr>
      <w:r>
        <w:rPr>
          <w:rFonts w:ascii="Times New Roman" w:hAnsi="Times New Roman"/>
          <w:i/>
        </w:rPr>
        <w:t xml:space="preserve">b) la libertà e la segretezza della corrispondenza; </w:t>
      </w:r>
    </w:p>
    <w:p>
      <w:pPr>
        <w:pStyle w:val="Normal"/>
        <w:rPr>
          <w:rFonts w:ascii="Times New Roman" w:hAnsi="Times New Roman"/>
          <w:i/>
          <w:i/>
        </w:rPr>
      </w:pPr>
      <w:r>
        <w:rPr>
          <w:rFonts w:ascii="Times New Roman" w:hAnsi="Times New Roman"/>
          <w:i/>
        </w:rPr>
        <w:t xml:space="preserve">c) gli interessi economici e commerciali di una persona fisica o giuridica, ivi compresi la proprietà intellettuale, il diritto d'autore e i segreti commerciali. </w:t>
      </w:r>
    </w:p>
    <w:p>
      <w:pPr>
        <w:pStyle w:val="Normal"/>
        <w:rPr>
          <w:rFonts w:ascii="Times New Roman" w:hAnsi="Times New Roman"/>
          <w:i/>
          <w:i/>
        </w:rPr>
      </w:pPr>
      <w:r>
        <w:rPr>
          <w:rFonts w:ascii="Times New Roman" w:hAnsi="Times New Roman"/>
          <w:i/>
        </w:rPr>
        <w:t>3. Il diritto di cui all'articolo 5, comma 2, è escluso nei casi di segreto di Stato e negli altri casi di divieti di accesso o divulgazione previsti dalla legge, ivi compresi i casi in cui l'accesso è subordinato dalla disciplina vigente al rispetto di specifiche condizioni, modalità o limiti, inclusi quelli di cui all'articolo 24, comma 1, della legge n. 241 del 1990…”.</w:t>
      </w:r>
    </w:p>
    <w:p>
      <w:pPr>
        <w:pStyle w:val="Normal"/>
        <w:rPr>
          <w:rFonts w:ascii="Times New Roman" w:hAnsi="Times New Roman"/>
        </w:rPr>
      </w:pPr>
      <w:r>
        <w:rPr>
          <w:rFonts w:ascii="Times New Roman" w:hAnsi="Times New Roman"/>
        </w:rPr>
        <w:t>Al fine di fornire indicazioni in merito alle modalità di invio delle richieste di accesso civico e gli Uffici competenti la Società predispone, in aderenza a quanto previsto nella Delibera ANAC n. 1309 del 28/12/2016, apposito Regolamento, il quale sarà pubblicato sul sito internet aziendale, sezione “</w:t>
      </w:r>
      <w:r>
        <w:rPr>
          <w:rFonts w:ascii="Times New Roman" w:hAnsi="Times New Roman"/>
          <w:i/>
        </w:rPr>
        <w:t>Altri contenuti - Accesso civico</w:t>
      </w:r>
      <w:r>
        <w:rPr>
          <w:rFonts w:ascii="Times New Roman" w:hAnsi="Times New Roman"/>
        </w:rPr>
        <w:t>”. Tale regolamento disciplinerà sia il diritto di accesso agli atti amministrativi sia il diritto di accesso civico (semplice e generalizzato).</w:t>
      </w:r>
    </w:p>
    <w:p>
      <w:pPr>
        <w:pStyle w:val="Normal"/>
        <w:rPr>
          <w:rFonts w:ascii="Times New Roman" w:hAnsi="Times New Roman"/>
        </w:rPr>
      </w:pPr>
      <w:r>
        <w:rPr>
          <w:rFonts w:ascii="Times New Roman" w:hAnsi="Times New Roman"/>
        </w:rPr>
        <w:t>Nella sezione in oggetto la Società pubblica, inoltre, l’elenco delle richieste di accesso con l’indicazione dell’oggetto e della data della richiesta nonché del relativo esito con la data della decisione.</w:t>
      </w:r>
    </w:p>
    <w:p>
      <w:pPr>
        <w:pStyle w:val="Titolo2"/>
        <w:numPr>
          <w:ilvl w:val="0"/>
          <w:numId w:val="0"/>
        </w:numPr>
        <w:shd w:val="clear" w:fill="99CCFF"/>
        <w:rPr>
          <w:rFonts w:ascii="Times New Roman" w:hAnsi="Times New Roman" w:cs="Times New Roman"/>
        </w:rPr>
      </w:pPr>
      <w:bookmarkStart w:id="101" w:name="_Toc536545684"/>
      <w:bookmarkEnd w:id="101"/>
      <w:r>
        <w:rPr>
          <w:rFonts w:cs="Times New Roman" w:ascii="Times New Roman" w:hAnsi="Times New Roman"/>
        </w:rPr>
        <w:t>24.23. Altri contenuti – Accessibilità e catalogo dei dati, metadati e banche dati</w:t>
      </w:r>
    </w:p>
    <w:p>
      <w:pPr>
        <w:pStyle w:val="Normal"/>
        <w:rPr>
          <w:rFonts w:ascii="Times New Roman" w:hAnsi="Times New Roman"/>
          <w:szCs w:val="22"/>
        </w:rPr>
      </w:pPr>
      <w:r>
        <w:rPr>
          <w:rFonts w:ascii="Times New Roman" w:hAnsi="Times New Roman"/>
          <w:szCs w:val="22"/>
        </w:rPr>
        <w:t>Nella sezione in oggetto la Società specifica la non applicabilità di tale sezione alla specifica realtà organizzativa, essendo tali dati riservati a Società inserite nel conto economico consolidato della pubblica amministrazione come individuate dall'Istituto nazionale di statistica (ISTAT).</w:t>
      </w:r>
    </w:p>
    <w:p>
      <w:pPr>
        <w:pStyle w:val="Normal"/>
        <w:rPr>
          <w:rFonts w:ascii="Times New Roman" w:hAnsi="Times New Roman"/>
        </w:rPr>
      </w:pPr>
      <w:r>
        <w:rPr>
          <w:rFonts w:ascii="Times New Roman" w:hAnsi="Times New Roman"/>
        </w:rPr>
      </w:r>
    </w:p>
    <w:p>
      <w:pPr>
        <w:pStyle w:val="Titolo2"/>
        <w:numPr>
          <w:ilvl w:val="0"/>
          <w:numId w:val="0"/>
        </w:numPr>
        <w:shd w:val="clear" w:fill="99CCFF"/>
        <w:rPr>
          <w:rFonts w:ascii="Times New Roman" w:hAnsi="Times New Roman" w:cs="Times New Roman"/>
        </w:rPr>
      </w:pPr>
      <w:bookmarkStart w:id="102" w:name="_Toc536545685"/>
      <w:bookmarkEnd w:id="102"/>
      <w:r>
        <w:rPr>
          <w:rFonts w:cs="Times New Roman" w:ascii="Times New Roman" w:hAnsi="Times New Roman"/>
        </w:rPr>
        <w:t>24.24. Altri contenuti – Dati ulteriori</w:t>
      </w:r>
    </w:p>
    <w:p>
      <w:pPr>
        <w:pStyle w:val="Normal"/>
        <w:rPr>
          <w:rFonts w:ascii="Times New Roman" w:hAnsi="Times New Roman"/>
        </w:rPr>
      </w:pPr>
      <w:r>
        <w:rPr>
          <w:rFonts w:ascii="Times New Roman" w:hAnsi="Times New Roman"/>
        </w:rPr>
        <w:t>Nella sezione “</w:t>
      </w:r>
      <w:r>
        <w:rPr>
          <w:rFonts w:ascii="Times New Roman" w:hAnsi="Times New Roman"/>
          <w:i/>
        </w:rPr>
        <w:t>Dati ulteriori</w:t>
      </w:r>
      <w:r>
        <w:rPr>
          <w:rFonts w:ascii="Times New Roman" w:hAnsi="Times New Roman"/>
        </w:rPr>
        <w:t xml:space="preserve">” la Società pubblica dati, informazioni e documenti ulteriori che non ha obbligo di pubblicare ai sensi della normativa vigente e che non sono riconducibili alle sottosezioni indicate precedentemente. </w:t>
      </w:r>
    </w:p>
    <w:p>
      <w:pPr>
        <w:pStyle w:val="Titolo2"/>
        <w:numPr>
          <w:ilvl w:val="0"/>
          <w:numId w:val="0"/>
        </w:numPr>
        <w:shd w:val="clear" w:fill="99CCFF"/>
        <w:rPr>
          <w:rFonts w:ascii="Times New Roman" w:hAnsi="Times New Roman" w:cs="Times New Roman"/>
        </w:rPr>
      </w:pPr>
      <w:bookmarkStart w:id="103" w:name="_Toc470164081"/>
      <w:bookmarkStart w:id="104" w:name="_Toc536545686"/>
      <w:bookmarkEnd w:id="103"/>
      <w:bookmarkEnd w:id="104"/>
      <w:r>
        <w:rPr>
          <w:rFonts w:cs="Times New Roman" w:ascii="Times New Roman" w:hAnsi="Times New Roman"/>
        </w:rPr>
        <w:t>24.25. Criteri generali di pubblicazione</w:t>
      </w:r>
    </w:p>
    <w:p>
      <w:pPr>
        <w:pStyle w:val="Normal"/>
        <w:rPr>
          <w:rFonts w:ascii="Times New Roman" w:hAnsi="Times New Roman"/>
        </w:rPr>
      </w:pPr>
      <w:r>
        <w:rPr>
          <w:rFonts w:ascii="Times New Roman" w:hAnsi="Times New Roman"/>
        </w:rPr>
        <w:t>La pubblicazione delle informazioni riportate nei paragrafi precedenti avviene all’interno del sito web istituzionale di SGS, alla sezione denominata “Società trasparente”. I contenuti di tale sezione non potranno essere soggetti a restrizioni relativamente ai motori di ricerca.</w:t>
      </w:r>
    </w:p>
    <w:p>
      <w:pPr>
        <w:pStyle w:val="Normal"/>
        <w:rPr>
          <w:rFonts w:ascii="Times New Roman" w:hAnsi="Times New Roman"/>
        </w:rPr>
      </w:pPr>
      <w:r>
        <w:rPr>
          <w:rFonts w:ascii="Times New Roman" w:hAnsi="Times New Roman"/>
        </w:rPr>
        <w:t>Le informazioni e i dati saranno pubblicati in formato aperto, dove per formati di dati aperti si devono intendere almeno i dati resi disponibili e fruibili on line in formati non proprietari (es. ods, csv, pdf elaborabile) a condizioni tali da permetterne il più ampio riutilizzo anche a fini statistici e la ridistribuzione senza ulteriori restrizioni d’uso, di riuso o di diffusione diverse dall’obbligo di citare la fonte e di rispettarne l’integrità.</w:t>
      </w:r>
    </w:p>
    <w:p>
      <w:pPr>
        <w:pStyle w:val="Normal"/>
        <w:widowControl/>
        <w:bidi w:val="0"/>
        <w:spacing w:before="120" w:after="120"/>
        <w:jc w:val="both"/>
        <w:rPr/>
      </w:pPr>
      <w:r>
        <w:rPr>
          <w:rFonts w:ascii="Times New Roman" w:hAnsi="Times New Roman"/>
        </w:rPr>
        <w:t>I dati rimarranno pubblicati per un periodo di cinque anni decorrenti dal 1° gennaio dell’anno successivo a quello da cui decorre l’obbligo di pubblicazione e comunque fino a che gli atti pubblicati producono i loro effetti.</w:t>
      </w:r>
    </w:p>
    <w:sectPr>
      <w:headerReference w:type="default" r:id="rId17"/>
      <w:footerReference w:type="default" r:id="rId18"/>
      <w:footnotePr>
        <w:numFmt w:val="decimal"/>
      </w:footnotePr>
      <w:type w:val="nextPage"/>
      <w:pgSz w:w="11906" w:h="16838"/>
      <w:pgMar w:left="1133" w:right="1531" w:header="709" w:top="1701" w:footer="510" w:bottom="1701" w:gutter="0"/>
      <w:pgNumType w:fmt="decimal"/>
      <w:formProt w:val="false"/>
      <w:titlePg/>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entury Gothic">
    <w:charset w:val="00"/>
    <w:family w:val="roman"/>
    <w:pitch w:val="variable"/>
  </w:font>
  <w:font w:name="Helvetica">
    <w:altName w:val="Arial"/>
    <w:charset w:val="00"/>
    <w:family w:val="roman"/>
    <w:pitch w:val="variable"/>
  </w:font>
  <w:font w:name="Calibri">
    <w:charset w:val="00"/>
    <w:family w:val="roman"/>
    <w:pitch w:val="variable"/>
  </w:font>
  <w:font w:name="Cambria">
    <w:charset w:val="00"/>
    <w:family w:val="roman"/>
    <w:pitch w:val="variable"/>
  </w:font>
  <w:font w:name="AvantGarde">
    <w:charset w:val="00"/>
    <w:family w:val="roman"/>
    <w:pitch w:val="variable"/>
  </w:font>
  <w:font w:name="TimesNewRoman">
    <w:charset w:val="00"/>
    <w:family w:val="roman"/>
    <w:pitch w:val="variable"/>
  </w:font>
  <w:font w:name="Courier New">
    <w:charset w:val="00"/>
    <w:family w:val="roman"/>
    <w:pitch w:val="variable"/>
  </w:font>
  <w:font w:name="Liberation Sans">
    <w:altName w:val="Arial"/>
    <w:charset w:val="00"/>
    <w:family w:val="roman"/>
    <w:pitch w:val="variable"/>
  </w:font>
  <w:font w:name="Arial">
    <w:charset w:val="00"/>
    <w:family w:val="roman"/>
    <w:pitch w:val="variable"/>
  </w:font>
  <w:font w:name="Tahoma">
    <w:charset w:val="00"/>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pBdr>
        <w:top w:val="single" w:sz="4" w:space="1" w:color="00000A"/>
      </w:pBdr>
      <w:tabs>
        <w:tab w:val="center" w:pos="4819" w:leader="none"/>
        <w:tab w:val="right" w:pos="9214" w:leader="none"/>
        <w:tab w:val="right" w:pos="9638" w:leader="none"/>
      </w:tabs>
      <w:spacing w:before="120" w:after="120"/>
      <w:rPr/>
    </w:pPr>
    <w:r>
      <w:rPr/>
      <w:tab/>
    </w:r>
    <w:r>
      <w:rPr/>
      <w:fldChar w:fldCharType="begin"/>
    </w:r>
    <w:r>
      <w:instrText> PAGE </w:instrText>
    </w:r>
    <w:r>
      <w:fldChar w:fldCharType="separate"/>
    </w:r>
    <w:r>
      <w:t>2</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pBdr>
        <w:top w:val="single" w:sz="4" w:space="1" w:color="00000A"/>
      </w:pBdr>
      <w:tabs>
        <w:tab w:val="center" w:pos="4819" w:leader="none"/>
        <w:tab w:val="right" w:pos="9214" w:leader="none"/>
        <w:tab w:val="right" w:pos="9638" w:leader="none"/>
      </w:tabs>
      <w:spacing w:before="120" w:after="120"/>
      <w:rPr/>
    </w:pPr>
    <w:r>
      <w:rPr/>
      <w:tab/>
    </w:r>
    <w:r>
      <w:rPr/>
      <w:fldChar w:fldCharType="begin"/>
    </w:r>
    <w:r>
      <w:instrText> PAGE </w:instrText>
    </w:r>
    <w:r>
      <w:fldChar w:fldCharType="separate"/>
    </w:r>
    <w:r>
      <w:t>50</w:t>
    </w:r>
    <w: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pBdr>
        <w:top w:val="single" w:sz="4" w:space="1" w:color="00000A"/>
      </w:pBdr>
      <w:tabs>
        <w:tab w:val="center" w:pos="4819" w:leader="none"/>
        <w:tab w:val="right" w:pos="9214" w:leader="none"/>
        <w:tab w:val="right" w:pos="9638" w:leader="none"/>
      </w:tabs>
      <w:spacing w:before="120" w:after="120"/>
      <w:rPr/>
    </w:pPr>
    <w:r>
      <w:rPr/>
      <w:tab/>
    </w:r>
    <w:r>
      <w:rPr/>
      <w:fldChar w:fldCharType="begin"/>
    </w:r>
    <w:r>
      <w:instrText> PAGE </w:instrText>
    </w:r>
    <w:r>
      <w:fldChar w:fldCharType="separate"/>
    </w:r>
    <w:r>
      <w:t>59</w:t>
    </w:r>
    <w:r>
      <w:fldChar w:fldCharType="end"/>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pBdr>
        <w:top w:val="single" w:sz="4" w:space="1" w:color="00000A"/>
      </w:pBdr>
      <w:tabs>
        <w:tab w:val="center" w:pos="4819" w:leader="none"/>
        <w:tab w:val="right" w:pos="9214" w:leader="none"/>
        <w:tab w:val="right" w:pos="9638" w:leader="none"/>
      </w:tabs>
      <w:spacing w:before="120" w:after="120"/>
      <w:rPr/>
    </w:pPr>
    <w:r>
      <w:rPr/>
      <w:tab/>
    </w:r>
    <w:r>
      <w:rPr/>
      <w:fldChar w:fldCharType="begin"/>
    </w:r>
    <w:r>
      <w:instrText> PAGE </w:instrText>
    </w:r>
    <w:r>
      <w:fldChar w:fldCharType="separate"/>
    </w:r>
    <w:r>
      <w:t>61</w:t>
    </w:r>
    <w:r>
      <w:fldChar w:fldCharType="end"/>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pBdr>
        <w:top w:val="single" w:sz="4" w:space="1" w:color="00000A"/>
      </w:pBdr>
      <w:tabs>
        <w:tab w:val="center" w:pos="4819" w:leader="none"/>
        <w:tab w:val="right" w:pos="9214" w:leader="none"/>
        <w:tab w:val="right" w:pos="9638" w:leader="none"/>
      </w:tabs>
      <w:spacing w:before="120" w:after="120"/>
      <w:rPr/>
    </w:pPr>
    <w:r>
      <w:rPr/>
      <w:tab/>
    </w:r>
    <w:r>
      <w:rPr/>
      <w:fldChar w:fldCharType="begin"/>
    </w:r>
    <w:r>
      <w:instrText> PAGE </w:instrText>
    </w:r>
    <w:r>
      <w:fldChar w:fldCharType="separate"/>
    </w:r>
    <w:r>
      <w:t>68</w:t>
    </w:r>
    <w:r>
      <w:fldChar w:fldCharType="end"/>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pBdr>
        <w:top w:val="single" w:sz="4" w:space="1" w:color="00000A"/>
      </w:pBdr>
      <w:tabs>
        <w:tab w:val="center" w:pos="4819" w:leader="none"/>
        <w:tab w:val="right" w:pos="9214" w:leader="none"/>
        <w:tab w:val="right" w:pos="9638" w:leader="none"/>
      </w:tabs>
      <w:spacing w:before="120" w:after="120"/>
      <w:rPr/>
    </w:pPr>
    <w:r>
      <w:rPr/>
      <w:tab/>
    </w:r>
    <w:r>
      <w:rPr/>
      <w:fldChar w:fldCharType="begin"/>
    </w:r>
    <w:r>
      <w:instrText> PAGE </w:instrText>
    </w:r>
    <w:r>
      <w:fldChar w:fldCharType="separate"/>
    </w:r>
    <w:r>
      <w:t>77</w:t>
    </w:r>
    <w:r>
      <w:fldChar w:fldCharType="end"/>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pBdr>
        <w:top w:val="single" w:sz="4" w:space="1" w:color="00000A"/>
      </w:pBdr>
      <w:tabs>
        <w:tab w:val="center" w:pos="4819" w:leader="none"/>
        <w:tab w:val="right" w:pos="9214" w:leader="none"/>
        <w:tab w:val="right" w:pos="9638" w:leader="none"/>
      </w:tabs>
      <w:spacing w:before="120" w:after="120"/>
      <w:rPr/>
    </w:pPr>
    <w:r>
      <w:rPr/>
      <w:tab/>
    </w:r>
    <w:r>
      <w:rPr/>
      <w:fldChar w:fldCharType="begin"/>
    </w:r>
    <w:r>
      <w:instrText> PAGE </w:instrText>
    </w:r>
    <w:r>
      <w:fldChar w:fldCharType="separate"/>
    </w:r>
    <w:r>
      <w:t>94</w:t>
    </w:r>
    <w: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text"/>
        <w:spacing w:before="120" w:after="120"/>
        <w:rPr/>
      </w:pPr>
      <w:r>
        <w:rPr>
          <w:rStyle w:val="Footnotereference"/>
          <w:rFonts w:ascii="Times New Roman" w:hAnsi="Times New Roman"/>
          <w:sz w:val="16"/>
          <w:szCs w:val="16"/>
        </w:rPr>
        <w:footnoteRef/>
        <w:tab/>
      </w:r>
      <w:r>
        <w:rPr>
          <w:rFonts w:ascii="Times New Roman" w:hAnsi="Times New Roman"/>
          <w:sz w:val="16"/>
          <w:szCs w:val="16"/>
        </w:rPr>
        <w:t xml:space="preserve"> </w:t>
      </w:r>
      <w:r>
        <w:rPr>
          <w:rFonts w:ascii="Times New Roman" w:hAnsi="Times New Roman"/>
          <w:sz w:val="16"/>
          <w:szCs w:val="16"/>
        </w:rPr>
        <w:t xml:space="preserve">Un concetto assolutamente nodale nella costruzione di un sistema di controllo preventivo è quello di rischio accettabile. Per quanto riguarda i rischi di corruzione previsti dalla Legge 190 e dal PNA ed in considerazione dell'attività svolta da SGS la soglia di accettabilità dei rischi dovrebbe essere definita, almeno sotto il profilo teorico, ad un livello pressoché nullo. Questo obiettivo, valido da un punto di vista teorico-concettuale, appare, tuttavia, difficilmente realizzabile per i limiti intrinseci che i sistemi di trattamento del rischio presentano, tra i quali rientra ad esempio la possibilità che i Soggetti che operano per conto di SGS possano aggirare fraudolentemente le misure di controllo preventive che sono state impostate, per realizzare una condotta delittuosa. Del resto, il generale principio, invocabile anche nel diritto penale, dell’esigibilità concreta del comportamento, sintetizzato dal brocardo latino </w:t>
      </w:r>
      <w:r>
        <w:rPr>
          <w:rFonts w:ascii="Times New Roman" w:hAnsi="Times New Roman"/>
          <w:i/>
          <w:sz w:val="16"/>
          <w:szCs w:val="16"/>
        </w:rPr>
        <w:t>ad impossibilia nemo tenetur</w:t>
      </w:r>
      <w:r>
        <w:rPr>
          <w:rFonts w:ascii="Times New Roman" w:hAnsi="Times New Roman"/>
          <w:sz w:val="16"/>
          <w:szCs w:val="16"/>
        </w:rPr>
        <w:t>, rappresenta un criterio di riferimento ineliminabile nella progettazione del sistema di trattamento del rischio. L'applicazione pratica di tale principio appare però di difficile individuazione. Tenuto conto di quanto appena evidenziato e considerata anche l'esperienza maturata per la prevenzione dei reati dolosi secondo il meccanismo della responsabilità amministrativa prevista dal D. Lgs. 231/2001, nel definire la soglia concettuale di accettabilità del rischio residuo, necessaria per la costruzione del sistema di prevenzione, si ritiene che il medesimo debba essere tale da non poter essere aggirato, se non fraudolentemente, da tutti i Soggetti che operano in nome e per conto di SGS.</w:t>
      </w:r>
    </w:p>
  </w:footnote>
  <w:footnote w:id="3">
    <w:p>
      <w:pPr>
        <w:pStyle w:val="Footnotetext"/>
        <w:spacing w:before="120" w:after="120"/>
        <w:rPr>
          <w:rFonts w:ascii="Times New Roman" w:hAnsi="Times New Roman"/>
          <w:i/>
          <w:i/>
          <w:sz w:val="16"/>
          <w:szCs w:val="16"/>
        </w:rPr>
      </w:pPr>
      <w:r>
        <w:rPr>
          <w:rStyle w:val="Footnotereference"/>
          <w:rFonts w:ascii="Century Gothic" w:hAnsi="Century Gothic"/>
          <w:sz w:val="16"/>
          <w:szCs w:val="16"/>
        </w:rPr>
        <w:footnoteRef/>
        <w:tab/>
      </w:r>
      <w:r>
        <w:rPr>
          <w:rFonts w:ascii="Century Gothic" w:hAnsi="Century Gothic"/>
          <w:sz w:val="16"/>
          <w:szCs w:val="16"/>
        </w:rPr>
        <w:t xml:space="preserve"> </w:t>
      </w:r>
      <w:r>
        <w:rPr>
          <w:rFonts w:ascii="Times New Roman" w:hAnsi="Times New Roman"/>
          <w:sz w:val="16"/>
          <w:szCs w:val="16"/>
        </w:rPr>
        <w:t xml:space="preserve">D.Lgs. 39/2013, art. 7: </w:t>
      </w:r>
    </w:p>
    <w:p>
      <w:pPr>
        <w:pStyle w:val="Footnotetext"/>
        <w:rPr>
          <w:rFonts w:ascii="Times New Roman" w:hAnsi="Times New Roman"/>
          <w:i/>
          <w:i/>
          <w:sz w:val="16"/>
          <w:szCs w:val="16"/>
        </w:rPr>
      </w:pPr>
      <w:r>
        <w:rPr>
          <w:rFonts w:ascii="Times New Roman" w:hAnsi="Times New Roman"/>
          <w:i/>
          <w:sz w:val="16"/>
          <w:szCs w:val="16"/>
        </w:rPr>
        <w:tab/>
        <w:t>“1. A coloro che nei due anni precedenti siano stati componenti della giunta o del consiglio della regione che conferisce l’incarico, ovvero nell’anno precedente siano stati componenti della giunta o del consiglio di una provincia o di un comune con popolazione superiore ai 15.000 abitanti della medesima regione o di una forma associativa tra comuni avente la medesima popolazione della medesima regione, oppure siano stati presidente o amministratore delegato di un ente di diritto privato in controllo pubblico da parte della regione ovvero da parte di uno degli enti locali di cui al presente comma non possono essere conferiti:</w:t>
      </w:r>
    </w:p>
    <w:p>
      <w:pPr>
        <w:pStyle w:val="Footnotetext"/>
        <w:numPr>
          <w:ilvl w:val="0"/>
          <w:numId w:val="34"/>
        </w:numPr>
        <w:spacing w:before="0" w:after="120"/>
        <w:rPr>
          <w:rFonts w:ascii="Times New Roman" w:hAnsi="Times New Roman"/>
          <w:i/>
          <w:i/>
          <w:sz w:val="16"/>
          <w:szCs w:val="16"/>
        </w:rPr>
      </w:pPr>
      <w:r>
        <w:rPr>
          <w:rFonts w:ascii="Times New Roman" w:hAnsi="Times New Roman"/>
          <w:i/>
          <w:sz w:val="16"/>
          <w:szCs w:val="16"/>
        </w:rPr>
        <w:tab/>
        <w:t>gli incarichi amministrativi di vertice della regione;</w:t>
      </w:r>
    </w:p>
    <w:p>
      <w:pPr>
        <w:pStyle w:val="Footnotetext"/>
        <w:numPr>
          <w:ilvl w:val="0"/>
          <w:numId w:val="34"/>
        </w:numPr>
        <w:spacing w:before="0" w:after="120"/>
        <w:rPr>
          <w:rFonts w:ascii="Times New Roman" w:hAnsi="Times New Roman"/>
          <w:i/>
          <w:i/>
          <w:sz w:val="16"/>
          <w:szCs w:val="16"/>
        </w:rPr>
      </w:pPr>
      <w:r>
        <w:rPr>
          <w:rFonts w:ascii="Times New Roman" w:hAnsi="Times New Roman"/>
          <w:i/>
          <w:sz w:val="16"/>
          <w:szCs w:val="16"/>
        </w:rPr>
        <w:tab/>
        <w:t>gli incarichi dirigenziali nell’amministrazione regionale;</w:t>
      </w:r>
    </w:p>
    <w:p>
      <w:pPr>
        <w:pStyle w:val="Footnotetext"/>
        <w:numPr>
          <w:ilvl w:val="0"/>
          <w:numId w:val="34"/>
        </w:numPr>
        <w:spacing w:before="0" w:after="120"/>
        <w:rPr>
          <w:rFonts w:ascii="Times New Roman" w:hAnsi="Times New Roman"/>
          <w:i/>
          <w:i/>
          <w:sz w:val="16"/>
          <w:szCs w:val="16"/>
        </w:rPr>
      </w:pPr>
      <w:r>
        <w:rPr>
          <w:rFonts w:ascii="Times New Roman" w:hAnsi="Times New Roman"/>
          <w:i/>
          <w:sz w:val="16"/>
          <w:szCs w:val="16"/>
        </w:rPr>
        <w:tab/>
        <w:t>gli incarichi di amministratore di ente pubblico di livello regionale;</w:t>
      </w:r>
    </w:p>
    <w:p>
      <w:pPr>
        <w:pStyle w:val="Footnotetext"/>
        <w:numPr>
          <w:ilvl w:val="0"/>
          <w:numId w:val="34"/>
        </w:numPr>
        <w:spacing w:before="0" w:after="120"/>
        <w:rPr>
          <w:rFonts w:ascii="Times New Roman" w:hAnsi="Times New Roman"/>
          <w:i/>
          <w:i/>
          <w:sz w:val="16"/>
          <w:szCs w:val="16"/>
        </w:rPr>
      </w:pPr>
      <w:r>
        <w:rPr>
          <w:rFonts w:ascii="Times New Roman" w:hAnsi="Times New Roman"/>
          <w:i/>
          <w:sz w:val="16"/>
          <w:szCs w:val="16"/>
        </w:rPr>
        <w:tab/>
        <w:t>gli incarichi di amministratore di ente di diritto privato in controllo pubblico di livello regionale.</w:t>
      </w:r>
    </w:p>
    <w:p>
      <w:pPr>
        <w:pStyle w:val="Footnotetext"/>
        <w:rPr>
          <w:rFonts w:ascii="Times New Roman" w:hAnsi="Times New Roman"/>
          <w:i/>
          <w:i/>
          <w:sz w:val="16"/>
          <w:szCs w:val="16"/>
        </w:rPr>
      </w:pPr>
      <w:r>
        <w:rPr>
          <w:rFonts w:ascii="Times New Roman" w:hAnsi="Times New Roman"/>
          <w:i/>
          <w:sz w:val="16"/>
          <w:szCs w:val="16"/>
        </w:rPr>
        <w:tab/>
        <w:t>2. A coloro che nei due anni precedenti siano stati componenti della giunta o del consiglio della provincia, del comune o della forma associativa tra comuni che conferisce l’incarico, ovvero a coloro che nell’anno precedente abbiano fatto parte della giunta o del consiglio di una provincia, di un comune con popolazione superiore ai 15.000 abitanti o di una forma associativa tra comuni avente la medesima popolazione, nella stessa regione dell’amministrazione locale che conferisce l’incarico, nonché a coloro che siano stati presidente o amministratore delegato di enti di diritto privato in controllo pubblico da parte di province, comuni e loro forme associative della stessa regione, non possono essere conferiti:</w:t>
      </w:r>
    </w:p>
    <w:p>
      <w:pPr>
        <w:pStyle w:val="Footnotetext"/>
        <w:numPr>
          <w:ilvl w:val="0"/>
          <w:numId w:val="35"/>
        </w:numPr>
        <w:spacing w:before="0" w:after="120"/>
        <w:rPr>
          <w:rFonts w:ascii="Times New Roman" w:hAnsi="Times New Roman"/>
          <w:i/>
          <w:i/>
          <w:sz w:val="16"/>
          <w:szCs w:val="16"/>
        </w:rPr>
      </w:pPr>
      <w:r>
        <w:rPr>
          <w:rFonts w:ascii="Times New Roman" w:hAnsi="Times New Roman"/>
          <w:i/>
          <w:sz w:val="16"/>
          <w:szCs w:val="16"/>
        </w:rPr>
        <w:tab/>
        <w:t>gli incarichi amministrativi di vertice nelle amministrazioni di una provincia, di un comune con popolazione superiore ai 15.000 abitanti o di una forma associativa tra comuni avente la medesima popolazione;</w:t>
      </w:r>
    </w:p>
    <w:p>
      <w:pPr>
        <w:pStyle w:val="Footnotetext"/>
        <w:numPr>
          <w:ilvl w:val="0"/>
          <w:numId w:val="35"/>
        </w:numPr>
        <w:spacing w:before="0" w:after="120"/>
        <w:rPr>
          <w:rFonts w:ascii="Times New Roman" w:hAnsi="Times New Roman"/>
          <w:i/>
          <w:i/>
          <w:sz w:val="16"/>
          <w:szCs w:val="16"/>
        </w:rPr>
      </w:pPr>
      <w:r>
        <w:rPr>
          <w:rFonts w:ascii="Times New Roman" w:hAnsi="Times New Roman"/>
          <w:i/>
          <w:sz w:val="16"/>
          <w:szCs w:val="16"/>
        </w:rPr>
        <w:tab/>
        <w:t>gli incarichi dirigenziali nelle medesime amministrazioni di cui alla lettera a);</w:t>
      </w:r>
    </w:p>
    <w:p>
      <w:pPr>
        <w:pStyle w:val="Footnotetext"/>
        <w:numPr>
          <w:ilvl w:val="0"/>
          <w:numId w:val="35"/>
        </w:numPr>
        <w:spacing w:before="0" w:after="120"/>
        <w:rPr>
          <w:rFonts w:ascii="Times New Roman" w:hAnsi="Times New Roman"/>
          <w:i/>
          <w:i/>
          <w:sz w:val="16"/>
          <w:szCs w:val="16"/>
        </w:rPr>
      </w:pPr>
      <w:r>
        <w:rPr>
          <w:rFonts w:ascii="Times New Roman" w:hAnsi="Times New Roman"/>
          <w:i/>
          <w:sz w:val="16"/>
          <w:szCs w:val="16"/>
        </w:rPr>
        <w:tab/>
        <w:t>gli incarichi di amministratore di ente pubblico di livello provinciale o comunale;</w:t>
      </w:r>
    </w:p>
    <w:p>
      <w:pPr>
        <w:pStyle w:val="Footnotetext"/>
        <w:numPr>
          <w:ilvl w:val="0"/>
          <w:numId w:val="35"/>
        </w:numPr>
        <w:spacing w:before="0" w:after="120"/>
        <w:rPr>
          <w:rFonts w:ascii="Times New Roman" w:hAnsi="Times New Roman"/>
          <w:i/>
          <w:i/>
          <w:sz w:val="16"/>
          <w:szCs w:val="16"/>
        </w:rPr>
      </w:pPr>
      <w:r>
        <w:rPr>
          <w:rFonts w:ascii="Times New Roman" w:hAnsi="Times New Roman"/>
          <w:i/>
          <w:sz w:val="16"/>
          <w:szCs w:val="16"/>
        </w:rPr>
        <w:tab/>
        <w:t>gli incarichi di amministratore di ente di diritto privato in controllo pubblico da parte di una provincia, di un comune con popolazione superiore a 15.000 abitanti o di una forma associativa tra comuni avente la medesima popolazione.</w:t>
      </w:r>
    </w:p>
    <w:p>
      <w:pPr>
        <w:pStyle w:val="Footnotetext"/>
        <w:spacing w:before="120" w:after="120"/>
        <w:rPr/>
      </w:pPr>
      <w:r>
        <w:rPr>
          <w:rFonts w:ascii="Times New Roman" w:hAnsi="Times New Roman"/>
          <w:i/>
          <w:sz w:val="16"/>
          <w:szCs w:val="16"/>
        </w:rPr>
        <w:tab/>
        <w:t>3. Le inconferibilità di cui al presente articolo non si applicano ai dipendenti della stessa amministrazione, ente pubblico o ente di diritto privato in controllo pubblico che, all’atto di assunzione della carica politica, erano titolari di incarichi.”</w:t>
      </w:r>
    </w:p>
  </w:footnote>
  <w:footnote w:id="4">
    <w:p>
      <w:pPr>
        <w:pStyle w:val="Footnotetext"/>
        <w:spacing w:before="120" w:after="120"/>
        <w:rPr>
          <w:rFonts w:ascii="Times New Roman" w:hAnsi="Times New Roman"/>
          <w:sz w:val="16"/>
          <w:szCs w:val="16"/>
        </w:rPr>
      </w:pPr>
      <w:r>
        <w:rPr>
          <w:rStyle w:val="Footnotereference"/>
          <w:rFonts w:ascii="Times New Roman" w:hAnsi="Times New Roman"/>
          <w:sz w:val="16"/>
          <w:szCs w:val="16"/>
        </w:rPr>
        <w:footnoteRef/>
        <w:tab/>
      </w:r>
      <w:r>
        <w:rPr>
          <w:rFonts w:ascii="Times New Roman" w:hAnsi="Times New Roman"/>
          <w:sz w:val="16"/>
          <w:szCs w:val="16"/>
        </w:rPr>
        <w:t xml:space="preserve"> </w:t>
      </w:r>
      <w:r>
        <w:rPr>
          <w:rFonts w:ascii="Times New Roman" w:hAnsi="Times New Roman"/>
          <w:sz w:val="16"/>
          <w:szCs w:val="16"/>
        </w:rPr>
        <w:t>D.Lgs. 39/2013, art. 9:</w:t>
      </w:r>
    </w:p>
    <w:p>
      <w:pPr>
        <w:pStyle w:val="Footnotetext"/>
        <w:spacing w:before="120" w:after="120"/>
        <w:rPr/>
      </w:pPr>
      <w:r>
        <w:rPr>
          <w:rFonts w:ascii="Times New Roman" w:hAnsi="Times New Roman"/>
          <w:i/>
          <w:sz w:val="16"/>
          <w:szCs w:val="16"/>
        </w:rPr>
        <w:tab/>
        <w:t>“… 2. Gli incarichi amministrativi di vertice e gli incarichi dirigenziali, comunque denominati, nelle pubbliche amministrazioni, gli incarichi di amministratore negli enti pubblici e di presidente e amministratore delegato negli enti di diritto privato in controllo pubblico sono incompatibili con lo svolgimento in proprio, da parte del soggetto incaricato, di un’attività professionale, se questa è regolata, finanziata o comunque retribuita dall’amministrazione o ente che conferisce l’incarico.”</w:t>
      </w:r>
    </w:p>
  </w:footnote>
  <w:footnote w:id="5">
    <w:p>
      <w:pPr>
        <w:pStyle w:val="Footnotetext"/>
        <w:spacing w:before="120" w:after="120"/>
        <w:rPr>
          <w:rFonts w:ascii="Times New Roman" w:hAnsi="Times New Roman"/>
          <w:sz w:val="16"/>
          <w:szCs w:val="16"/>
        </w:rPr>
      </w:pPr>
      <w:r>
        <w:rPr>
          <w:rStyle w:val="Footnotereference"/>
          <w:rFonts w:ascii="Times New Roman" w:hAnsi="Times New Roman"/>
          <w:sz w:val="16"/>
          <w:szCs w:val="16"/>
        </w:rPr>
        <w:footnoteRef/>
        <w:tab/>
      </w:r>
      <w:r>
        <w:rPr>
          <w:rFonts w:ascii="Times New Roman" w:hAnsi="Times New Roman"/>
          <w:sz w:val="16"/>
          <w:szCs w:val="16"/>
        </w:rPr>
        <w:t xml:space="preserve"> </w:t>
      </w:r>
      <w:r>
        <w:rPr>
          <w:rFonts w:ascii="Times New Roman" w:hAnsi="Times New Roman"/>
          <w:sz w:val="16"/>
          <w:szCs w:val="16"/>
        </w:rPr>
        <w:t>D.Lgs. 39/2013, art. 11:</w:t>
      </w:r>
    </w:p>
    <w:p>
      <w:pPr>
        <w:pStyle w:val="Footnotetext"/>
        <w:rPr>
          <w:rFonts w:ascii="Times New Roman" w:hAnsi="Times New Roman"/>
          <w:i/>
          <w:i/>
          <w:sz w:val="16"/>
          <w:szCs w:val="16"/>
        </w:rPr>
      </w:pPr>
      <w:r>
        <w:rPr>
          <w:rFonts w:ascii="Times New Roman" w:hAnsi="Times New Roman"/>
          <w:i/>
          <w:sz w:val="16"/>
          <w:szCs w:val="16"/>
        </w:rPr>
        <w:tab/>
        <w:t>“… 3. Gli incarichi amministrativi di vertice nelle amministrazioni di una provincia, di un comune con popolazione superiore ai 15.000 abitanti o di una forma associativa tra comuni avente la medesima popolazione nonché gli incarichi di amministratore di ente pubblico di livello provinciale o comunale sono incompatibili:</w:t>
      </w:r>
    </w:p>
    <w:p>
      <w:pPr>
        <w:pStyle w:val="Footnotetext"/>
        <w:numPr>
          <w:ilvl w:val="0"/>
          <w:numId w:val="36"/>
        </w:numPr>
        <w:spacing w:before="0" w:after="120"/>
        <w:rPr>
          <w:rFonts w:ascii="Times New Roman" w:hAnsi="Times New Roman"/>
          <w:i/>
          <w:i/>
          <w:sz w:val="16"/>
          <w:szCs w:val="16"/>
        </w:rPr>
      </w:pPr>
      <w:r>
        <w:rPr>
          <w:rFonts w:ascii="Times New Roman" w:hAnsi="Times New Roman"/>
          <w:i/>
          <w:sz w:val="16"/>
          <w:szCs w:val="16"/>
        </w:rPr>
        <w:tab/>
        <w:t>con la carica di componente della giunta o del consiglio della provincia, del comune o della forma associativa tra comuni che ha conferito l’incarico;</w:t>
      </w:r>
    </w:p>
    <w:p>
      <w:pPr>
        <w:pStyle w:val="Footnotetext"/>
        <w:numPr>
          <w:ilvl w:val="0"/>
          <w:numId w:val="36"/>
        </w:numPr>
        <w:spacing w:before="0" w:after="120"/>
        <w:rPr>
          <w:rFonts w:ascii="Times New Roman" w:hAnsi="Times New Roman"/>
          <w:i/>
          <w:i/>
          <w:sz w:val="16"/>
          <w:szCs w:val="16"/>
        </w:rPr>
      </w:pPr>
      <w:r>
        <w:rPr>
          <w:rFonts w:ascii="Times New Roman" w:hAnsi="Times New Roman"/>
          <w:i/>
          <w:sz w:val="16"/>
          <w:szCs w:val="16"/>
        </w:rPr>
        <w:tab/>
        <w:t>con la carica di componente della giunta o del consiglio della provincia, del comune con popolazione superiore ai 15.000 abitanti o di una forma associativa tra comuni avente la medesima popolazione, ricompresi nella stessa regione dell’amministrazione locale che ha conferito l’incarico;</w:t>
      </w:r>
    </w:p>
    <w:p>
      <w:pPr>
        <w:pStyle w:val="Footnotetext"/>
        <w:numPr>
          <w:ilvl w:val="0"/>
          <w:numId w:val="36"/>
        </w:numPr>
        <w:spacing w:before="0" w:after="120"/>
        <w:rPr/>
      </w:pPr>
      <w:r>
        <w:rPr>
          <w:rFonts w:ascii="Times New Roman" w:hAnsi="Times New Roman"/>
          <w:i/>
          <w:sz w:val="16"/>
          <w:szCs w:val="16"/>
        </w:rPr>
        <w:tab/>
        <w:t>con la carica di componente di organi di indirizzo negli enti di diritto privato in controllo pubblico da parte della regione, nonché di province, comuni con popolazione superiore ai 15.000 abitanti o di forme associative tra comuni aventi la medesima popolazione abitanti della stessa regione.”</w:t>
      </w:r>
    </w:p>
  </w:footnote>
  <w:footnote w:id="6">
    <w:p>
      <w:pPr>
        <w:pStyle w:val="Footnotetext"/>
        <w:spacing w:before="120" w:after="120"/>
        <w:rPr>
          <w:rFonts w:ascii="Times New Roman" w:hAnsi="Times New Roman"/>
          <w:sz w:val="16"/>
          <w:szCs w:val="16"/>
        </w:rPr>
      </w:pPr>
      <w:r>
        <w:rPr>
          <w:rStyle w:val="Footnotereference"/>
          <w:rFonts w:ascii="Times New Roman" w:hAnsi="Times New Roman"/>
          <w:sz w:val="16"/>
          <w:szCs w:val="16"/>
        </w:rPr>
        <w:footnoteRef/>
        <w:tab/>
      </w:r>
      <w:r>
        <w:rPr>
          <w:rFonts w:ascii="Times New Roman" w:hAnsi="Times New Roman"/>
          <w:sz w:val="16"/>
          <w:szCs w:val="16"/>
        </w:rPr>
        <w:t xml:space="preserve"> </w:t>
      </w:r>
      <w:r>
        <w:rPr>
          <w:rFonts w:ascii="Times New Roman" w:hAnsi="Times New Roman"/>
          <w:sz w:val="16"/>
          <w:szCs w:val="16"/>
        </w:rPr>
        <w:t>D.Lgs. 39/2013, art. 13:</w:t>
      </w:r>
    </w:p>
    <w:p>
      <w:pPr>
        <w:pStyle w:val="Footnotetext"/>
        <w:rPr>
          <w:rFonts w:ascii="Times New Roman" w:hAnsi="Times New Roman"/>
          <w:i/>
          <w:i/>
          <w:sz w:val="16"/>
          <w:szCs w:val="16"/>
        </w:rPr>
      </w:pPr>
      <w:r>
        <w:rPr>
          <w:rFonts w:ascii="Times New Roman" w:hAnsi="Times New Roman"/>
          <w:i/>
          <w:sz w:val="16"/>
          <w:szCs w:val="16"/>
        </w:rPr>
        <w:tab/>
        <w:t>“1. Gli incarichi di presidente e amministratore delegato di enti di diritto privato in controllo pubblico, di livello nazionale, regionale e locale, sono incompatibili con la carica di Presidente del Consiglio dei ministri, Ministro, Vice Ministro, sottosegretario di Stato e di commissario straordinario del Governo di cui all’articolo 11 della legge 23 agosto 1988, n. 400, o di parlamentare.</w:t>
      </w:r>
    </w:p>
    <w:p>
      <w:pPr>
        <w:pStyle w:val="Footnotetext"/>
        <w:spacing w:before="120" w:after="120"/>
        <w:rPr/>
      </w:pPr>
      <w:r>
        <w:rPr>
          <w:rFonts w:ascii="Times New Roman" w:hAnsi="Times New Roman"/>
          <w:i/>
          <w:sz w:val="16"/>
          <w:szCs w:val="16"/>
        </w:rPr>
        <w:tab/>
        <w:t>… 3. Gli incarichi di presidente e amministratore delegato di ente di diritto privato in controllo pubblico di livello locale sono incompatibili con l’assunzione, nel corso dell’incarico, della carica di componente della giunta o del consiglio di una provincia o di un comune con popolazione superiore ai 15.000 abitanti o di una forma associativa tra comuni avente la medesima popolazione della medesima regione.”</w:t>
      </w:r>
    </w:p>
  </w:footnote>
  <w:footnote w:id="7">
    <w:p>
      <w:pPr>
        <w:pStyle w:val="Footnotetext"/>
        <w:spacing w:before="120" w:after="120"/>
        <w:rPr/>
      </w:pPr>
      <w:r>
        <w:rPr>
          <w:rFonts w:ascii="Times New Roman" w:hAnsi="Times New Roman"/>
          <w:color w:val="000000"/>
          <w:sz w:val="16"/>
          <w:szCs w:val="16"/>
        </w:rPr>
        <w:footnoteRef/>
        <w:tab/>
        <w:t xml:space="preserve"> </w:t>
      </w:r>
      <w:r>
        <w:rPr>
          <w:rFonts w:ascii="Times New Roman" w:hAnsi="Times New Roman"/>
          <w:color w:val="000000"/>
          <w:sz w:val="16"/>
          <w:szCs w:val="16"/>
        </w:rPr>
        <w:t>Esposizione al rischio: R = remoto, B = basso, M/B = medio/basso, M = medio, M/A = medio/alto, A = alto.</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5000" w:type="pct"/>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firstRow="1" w:noVBand="0" w:lastRow="1" w:firstColumn="1" w:lastColumn="1" w:noHBand="0" w:val="01e0"/>
    </w:tblPr>
    <w:tblGrid>
      <w:gridCol w:w="7314"/>
      <w:gridCol w:w="952"/>
      <w:gridCol w:w="976"/>
    </w:tblGrid>
    <w:tr>
      <w:trPr>
        <w:trHeight w:val="699" w:hRule="atLeast"/>
      </w:trPr>
      <w:tc>
        <w:tcPr>
          <w:tcW w:w="731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120" w:after="0"/>
            <w:jc w:val="center"/>
            <w:rPr>
              <w:rFonts w:ascii="Times New Roman" w:hAnsi="Times New Roman"/>
              <w:b/>
              <w:b/>
              <w:bCs/>
            </w:rPr>
          </w:pPr>
          <w:r>
            <w:rPr>
              <w:rFonts w:ascii="Times New Roman" w:hAnsi="Times New Roman"/>
              <w:b/>
              <w:bCs/>
            </w:rPr>
            <w:t>MISURE ORGANIZZATIVE PER LA PREVENZIONE DELLA CORRUZIONE E PER LA TRASPARENZA</w:t>
          </w:r>
        </w:p>
        <w:p>
          <w:pPr>
            <w:pStyle w:val="Normal"/>
            <w:spacing w:before="120" w:after="0"/>
            <w:jc w:val="center"/>
            <w:rPr>
              <w:rFonts w:ascii="Times New Roman" w:hAnsi="Times New Roman"/>
              <w:b/>
              <w:b/>
              <w:bCs/>
              <w:sz w:val="20"/>
              <w:szCs w:val="28"/>
            </w:rPr>
          </w:pPr>
          <w:r>
            <w:rPr>
              <w:rFonts w:ascii="Times New Roman" w:hAnsi="Times New Roman"/>
              <w:b/>
              <w:bCs/>
              <w:szCs w:val="28"/>
            </w:rPr>
            <w:t>2019-2021</w:t>
          </w:r>
        </w:p>
      </w:tc>
      <w:tc>
        <w:tcPr>
          <w:tcW w:w="192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Intestazione"/>
            <w:spacing w:before="120" w:after="120"/>
            <w:rPr>
              <w:rFonts w:ascii="Times New Roman" w:hAnsi="Times New Roman"/>
              <w:b/>
              <w:b/>
              <w:bCs/>
            </w:rPr>
          </w:pPr>
          <w:r>
            <w:rPr>
              <w:rFonts w:ascii="Times New Roman" w:hAnsi="Times New Roman"/>
              <w:b/>
              <w:bCs/>
            </w:rPr>
          </w:r>
        </w:p>
        <w:p>
          <w:pPr>
            <w:pStyle w:val="Intestazione"/>
            <w:spacing w:before="120" w:after="120"/>
            <w:jc w:val="center"/>
            <w:rPr/>
          </w:pPr>
          <w:r>
            <w:rPr>
              <w:rFonts w:ascii="Times New Roman" w:hAnsi="Times New Roman"/>
              <w:b/>
            </w:rPr>
            <w:t>Rev. 0</w:t>
          </w:r>
        </w:p>
        <w:p>
          <w:pPr>
            <w:pStyle w:val="Intestazione"/>
            <w:spacing w:before="120" w:after="120"/>
            <w:jc w:val="center"/>
            <w:rPr/>
          </w:pPr>
          <w:r>
            <w:rPr>
              <w:rFonts w:ascii="Times New Roman" w:hAnsi="Times New Roman"/>
              <w:b/>
            </w:rPr>
            <w:t>30/01/2019</w:t>
          </w:r>
        </w:p>
      </w:tc>
    </w:tr>
    <w:tr>
      <w:trPr>
        <w:trHeight w:val="465" w:hRule="atLeast"/>
      </w:trPr>
      <w:tc>
        <w:tcPr>
          <w:tcW w:w="731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120" w:after="0"/>
            <w:jc w:val="center"/>
            <w:rPr>
              <w:rFonts w:ascii="Times New Roman" w:hAnsi="Times New Roman"/>
              <w:i/>
              <w:i/>
              <w:iCs/>
              <w:sz w:val="20"/>
            </w:rPr>
          </w:pPr>
          <w:r>
            <w:rPr>
              <w:rFonts w:ascii="Times New Roman" w:hAnsi="Times New Roman"/>
              <w:i/>
              <w:iCs/>
              <w:sz w:val="20"/>
            </w:rPr>
          </w:r>
        </w:p>
      </w:tc>
      <w:tc>
        <w:tcPr>
          <w:tcW w:w="9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Intestazione"/>
            <w:spacing w:before="120" w:after="120"/>
            <w:jc w:val="center"/>
            <w:rPr/>
          </w:pPr>
          <w:r>
            <w:rPr>
              <w:rFonts w:ascii="Times New Roman" w:hAnsi="Times New Roman"/>
            </w:rPr>
            <w:t xml:space="preserve">Pag. </w:t>
          </w:r>
          <w:r>
            <w:rPr>
              <w:rFonts w:ascii="Times New Roman" w:hAnsi="Times New Roman"/>
            </w:rPr>
            <w:fldChar w:fldCharType="begin"/>
          </w:r>
          <w:r>
            <w:instrText> PAGE </w:instrText>
          </w:r>
          <w:r>
            <w:fldChar w:fldCharType="separate"/>
          </w:r>
          <w:r>
            <w:t>2</w:t>
          </w:r>
          <w:r>
            <w:fldChar w:fldCharType="end"/>
          </w:r>
        </w:p>
      </w:tc>
      <w:tc>
        <w:tcPr>
          <w:tcW w:w="9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Intestazione"/>
            <w:spacing w:before="120" w:after="120"/>
            <w:jc w:val="center"/>
            <w:rPr/>
          </w:pPr>
          <w:r>
            <w:rPr>
              <w:rFonts w:ascii="Times New Roman" w:hAnsi="Times New Roman"/>
            </w:rPr>
            <w:t xml:space="preserve">di  </w:t>
          </w:r>
          <w:r>
            <w:rPr>
              <w:rFonts w:ascii="Times New Roman" w:hAnsi="Times New Roman"/>
            </w:rPr>
            <w:fldChar w:fldCharType="begin"/>
          </w:r>
          <w:r>
            <w:instrText> NUMPAGES </w:instrText>
          </w:r>
          <w:r>
            <w:fldChar w:fldCharType="separate"/>
          </w:r>
          <w:r>
            <w:t>103</w:t>
          </w:r>
          <w:r>
            <w:fldChar w:fldCharType="end"/>
          </w:r>
        </w:p>
      </w:tc>
    </w:tr>
  </w:tbl>
  <w:p>
    <w:pPr>
      <w:pStyle w:val="Intestazione"/>
      <w:tabs>
        <w:tab w:val="center" w:pos="4819" w:leader="none"/>
        <w:tab w:val="right" w:pos="9638" w:leader="none"/>
      </w:tabs>
      <w:spacing w:before="120" w:after="120"/>
      <w:rPr/>
    </w:pPr>
    <w:r>
      <w:rPr/>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tabs>
        <w:tab w:val="center" w:pos="4819" w:leader="none"/>
        <w:tab w:val="right" w:pos="9638" w:leader="none"/>
      </w:tabs>
      <w:spacing w:before="120" w:after="12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5000" w:type="pct"/>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firstRow="1" w:noVBand="0" w:lastRow="1" w:firstColumn="1" w:lastColumn="1" w:noHBand="0" w:val="01e0"/>
    </w:tblPr>
    <w:tblGrid>
      <w:gridCol w:w="7314"/>
      <w:gridCol w:w="952"/>
      <w:gridCol w:w="976"/>
    </w:tblGrid>
    <w:tr>
      <w:trPr>
        <w:trHeight w:val="699" w:hRule="atLeast"/>
      </w:trPr>
      <w:tc>
        <w:tcPr>
          <w:tcW w:w="731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120" w:after="0"/>
            <w:jc w:val="center"/>
            <w:rPr>
              <w:rFonts w:ascii="Times New Roman" w:hAnsi="Times New Roman"/>
              <w:b/>
              <w:b/>
              <w:bCs/>
            </w:rPr>
          </w:pPr>
          <w:r>
            <w:rPr>
              <w:rFonts w:ascii="Times New Roman" w:hAnsi="Times New Roman"/>
              <w:b/>
              <w:bCs/>
            </w:rPr>
            <w:t>MISURE ORGANIZZATIVE PER LA PREVENZIONE DELLA CORRUZIONE E PER LA TRASPARENZA</w:t>
          </w:r>
        </w:p>
        <w:p>
          <w:pPr>
            <w:pStyle w:val="Normal"/>
            <w:spacing w:before="120" w:after="0"/>
            <w:jc w:val="center"/>
            <w:rPr>
              <w:rFonts w:ascii="Times New Roman" w:hAnsi="Times New Roman"/>
              <w:b/>
              <w:b/>
              <w:bCs/>
              <w:sz w:val="20"/>
              <w:szCs w:val="28"/>
            </w:rPr>
          </w:pPr>
          <w:r>
            <w:rPr>
              <w:rFonts w:ascii="Times New Roman" w:hAnsi="Times New Roman"/>
              <w:b/>
              <w:bCs/>
              <w:szCs w:val="28"/>
            </w:rPr>
            <w:t>2019-2021</w:t>
          </w:r>
        </w:p>
      </w:tc>
      <w:tc>
        <w:tcPr>
          <w:tcW w:w="192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Intestazione"/>
            <w:spacing w:before="120" w:after="120"/>
            <w:rPr>
              <w:rFonts w:ascii="Times New Roman" w:hAnsi="Times New Roman"/>
              <w:b/>
              <w:b/>
              <w:bCs/>
            </w:rPr>
          </w:pPr>
          <w:r>
            <w:rPr>
              <w:rFonts w:ascii="Times New Roman" w:hAnsi="Times New Roman"/>
              <w:b/>
              <w:bCs/>
            </w:rPr>
          </w:r>
        </w:p>
        <w:p>
          <w:pPr>
            <w:pStyle w:val="Intestazione"/>
            <w:jc w:val="center"/>
            <w:rPr/>
          </w:pPr>
          <w:r>
            <w:rPr>
              <w:rFonts w:ascii="Times New Roman" w:hAnsi="Times New Roman"/>
              <w:b/>
            </w:rPr>
            <w:t xml:space="preserve">Rev. </w:t>
          </w:r>
          <w:r>
            <w:rPr>
              <w:rFonts w:ascii="Times New Roman" w:hAnsi="Times New Roman"/>
              <w:b/>
            </w:rPr>
            <w:t>0</w:t>
          </w:r>
        </w:p>
        <w:p>
          <w:pPr>
            <w:pStyle w:val="Intestazione"/>
            <w:spacing w:before="120" w:after="120"/>
            <w:jc w:val="center"/>
            <w:rPr/>
          </w:pPr>
          <w:r>
            <w:rPr>
              <w:rFonts w:ascii="Times New Roman" w:hAnsi="Times New Roman"/>
              <w:b/>
            </w:rPr>
            <w:t>30/01/2019</w:t>
          </w:r>
        </w:p>
      </w:tc>
    </w:tr>
    <w:tr>
      <w:trPr>
        <w:trHeight w:val="465" w:hRule="atLeast"/>
      </w:trPr>
      <w:tc>
        <w:tcPr>
          <w:tcW w:w="731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120" w:after="0"/>
            <w:jc w:val="center"/>
            <w:rPr>
              <w:rFonts w:ascii="Times New Roman" w:hAnsi="Times New Roman"/>
              <w:i/>
              <w:i/>
              <w:iCs/>
              <w:sz w:val="20"/>
            </w:rPr>
          </w:pPr>
          <w:r>
            <w:rPr>
              <w:rFonts w:ascii="Times New Roman" w:hAnsi="Times New Roman"/>
              <w:i/>
              <w:iCs/>
              <w:sz w:val="20"/>
            </w:rPr>
          </w:r>
        </w:p>
      </w:tc>
      <w:tc>
        <w:tcPr>
          <w:tcW w:w="9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Intestazione"/>
            <w:spacing w:before="120" w:after="120"/>
            <w:jc w:val="center"/>
            <w:rPr/>
          </w:pPr>
          <w:r>
            <w:rPr>
              <w:rFonts w:ascii="Times New Roman" w:hAnsi="Times New Roman"/>
            </w:rPr>
            <w:t xml:space="preserve">Pag. </w:t>
          </w:r>
          <w:r>
            <w:rPr>
              <w:rFonts w:ascii="Times New Roman" w:hAnsi="Times New Roman"/>
            </w:rPr>
            <w:fldChar w:fldCharType="begin"/>
          </w:r>
          <w:r>
            <w:instrText> PAGE </w:instrText>
          </w:r>
          <w:r>
            <w:fldChar w:fldCharType="separate"/>
          </w:r>
          <w:r>
            <w:t>1</w:t>
          </w:r>
          <w:r>
            <w:fldChar w:fldCharType="end"/>
          </w:r>
        </w:p>
      </w:tc>
      <w:tc>
        <w:tcPr>
          <w:tcW w:w="9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Intestazione"/>
            <w:spacing w:before="120" w:after="120"/>
            <w:jc w:val="center"/>
            <w:rPr/>
          </w:pPr>
          <w:r>
            <w:rPr>
              <w:rFonts w:ascii="Times New Roman" w:hAnsi="Times New Roman"/>
            </w:rPr>
            <w:t xml:space="preserve">di  </w:t>
          </w:r>
          <w:r>
            <w:rPr>
              <w:rFonts w:ascii="Times New Roman" w:hAnsi="Times New Roman"/>
            </w:rPr>
            <w:fldChar w:fldCharType="begin"/>
          </w:r>
          <w:r>
            <w:instrText> NUMPAGES </w:instrText>
          </w:r>
          <w:r>
            <w:fldChar w:fldCharType="separate"/>
          </w:r>
          <w:r>
            <w:t>103</w:t>
          </w:r>
          <w:r>
            <w:fldChar w:fldCharType="end"/>
          </w:r>
        </w:p>
      </w:tc>
    </w:tr>
  </w:tbl>
  <w:p>
    <w:pPr>
      <w:pStyle w:val="Intestazione"/>
      <w:tabs>
        <w:tab w:val="center" w:pos="4819" w:leader="none"/>
        <w:tab w:val="right" w:pos="9638" w:leader="none"/>
      </w:tabs>
      <w:spacing w:before="120" w:after="120"/>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tabs>
        <w:tab w:val="center" w:pos="4819" w:leader="none"/>
        <w:tab w:val="right" w:pos="9638" w:leader="none"/>
      </w:tabs>
      <w:spacing w:before="120" w:after="120"/>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tabs>
        <w:tab w:val="center" w:pos="4819" w:leader="none"/>
        <w:tab w:val="right" w:pos="9638" w:leader="none"/>
      </w:tabs>
      <w:spacing w:before="120" w:after="120"/>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tabs>
        <w:tab w:val="center" w:pos="4819" w:leader="none"/>
        <w:tab w:val="right" w:pos="9638" w:leader="none"/>
      </w:tabs>
      <w:spacing w:before="120" w:after="120"/>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tabs>
        <w:tab w:val="center" w:pos="4819" w:leader="none"/>
        <w:tab w:val="right" w:pos="9638" w:leader="none"/>
      </w:tabs>
      <w:spacing w:before="120" w:after="120"/>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tabs>
        <w:tab w:val="center" w:pos="4819" w:leader="none"/>
        <w:tab w:val="right" w:pos="9638" w:leader="none"/>
      </w:tabs>
      <w:spacing w:before="120" w:after="120"/>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tabs>
        <w:tab w:val="center" w:pos="4819" w:leader="none"/>
        <w:tab w:val="right" w:pos="9638" w:leader="none"/>
      </w:tabs>
      <w:spacing w:before="120" w:after="120"/>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tabs>
        <w:tab w:val="center" w:pos="4819" w:leader="none"/>
        <w:tab w:val="right" w:pos="9638" w:leader="none"/>
      </w:tabs>
      <w:spacing w:before="120" w:after="1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olo2"/>
      <w:numFmt w:val="decimal"/>
      <w:lvlText w:val="%1."/>
      <w:lvlJc w:val="left"/>
      <w:pPr>
        <w:ind w:left="1855" w:hanging="36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17"/>
        </w:tabs>
        <w:ind w:left="717" w:hanging="360"/>
      </w:pPr>
      <w:rPr>
        <w:rFonts w:ascii="Symbol" w:hAnsi="Symbol" w:cs="Symbol" w:hint="default"/>
        <w:rFonts w:cs="Symbol"/>
        <w:color w:val="DC0000"/>
      </w:rPr>
    </w:lvl>
    <w:lvl w:ilvl="1">
      <w:start w:val="1"/>
      <w:numFmt w:val="bullet"/>
      <w:lvlText w:val="o"/>
      <w:lvlJc w:val="left"/>
      <w:pPr>
        <w:tabs>
          <w:tab w:val="num" w:pos="1440"/>
        </w:tabs>
        <w:ind w:left="1440" w:hanging="360"/>
      </w:pPr>
      <w:rPr>
        <w:rFonts w:ascii="Courier New" w:hAnsi="Courier New" w:cs="Courier New" w:hint="default"/>
        <w:rFonts w:cs="Lucida Sans Unicode"/>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Lucida Sans Unicode"/>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Lucida Sans Unicode"/>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lvl w:ilvl="0">
      <w:start w:val="1"/>
      <w:numFmt w:val="bullet"/>
      <w:lvlText w:val=""/>
      <w:lvlJc w:val="left"/>
      <w:pPr>
        <w:tabs>
          <w:tab w:val="num" w:pos="360"/>
        </w:tabs>
        <w:ind w:left="360" w:hanging="360"/>
      </w:pPr>
      <w:rPr>
        <w:rFonts w:ascii="Symbol" w:hAnsi="Symbol" w:cs="Symbol" w:hint="default"/>
        <w:rFonts w:cs="Symbol"/>
      </w:rPr>
    </w:lvl>
    <w:lvl w:ilvl="1">
      <w:start w:val="1"/>
      <w:numFmt w:val="bullet"/>
      <w:lvlText w:val=""/>
      <w:lvlJc w:val="left"/>
      <w:pPr>
        <w:tabs>
          <w:tab w:val="num" w:pos="720"/>
        </w:tabs>
        <w:ind w:left="720" w:hanging="360"/>
      </w:pPr>
      <w:rPr>
        <w:rFonts w:ascii="Symbol" w:hAnsi="Symbol" w:cs="Symbol" w:hint="default"/>
        <w:rFonts w:cs="Symbol"/>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lvl w:ilvl="0">
      <w:start w:val="1"/>
      <w:numFmt w:val="bullet"/>
      <w:lvlText w:val=""/>
      <w:lvlJc w:val="left"/>
      <w:pPr>
        <w:tabs>
          <w:tab w:val="num" w:pos="360"/>
        </w:tabs>
        <w:ind w:left="360" w:hanging="360"/>
      </w:pPr>
      <w:rPr>
        <w:rFonts w:ascii="Symbol" w:hAnsi="Symbol" w:cs="Symbol" w:hint="default"/>
        <w:rFonts w:cs="Symbol"/>
      </w:rPr>
    </w:lvl>
    <w:lvl w:ilvl="1">
      <w:start w:val="1"/>
      <w:numFmt w:val="bullet"/>
      <w:lvlText w:val=""/>
      <w:lvlJc w:val="left"/>
      <w:pPr>
        <w:tabs>
          <w:tab w:val="num" w:pos="720"/>
        </w:tabs>
        <w:ind w:left="720" w:hanging="360"/>
      </w:pPr>
      <w:rPr>
        <w:rFonts w:ascii="Symbol" w:hAnsi="Symbol" w:cs="Symbol" w:hint="default"/>
        <w:rFonts w:cs="Symbol"/>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lvl w:ilvl="0">
      <w:start w:val="1"/>
      <w:numFmt w:val="bullet"/>
      <w:lvlText w:val=""/>
      <w:lvlJc w:val="left"/>
      <w:pPr>
        <w:ind w:left="783" w:hanging="360"/>
      </w:pPr>
      <w:rPr>
        <w:rFonts w:ascii="Symbol" w:hAnsi="Symbol" w:cs="Symbol" w:hint="default"/>
        <w:rFonts w:cs="Symbol"/>
      </w:rPr>
    </w:lvl>
    <w:lvl w:ilvl="1">
      <w:start w:val="1"/>
      <w:numFmt w:val="bullet"/>
      <w:lvlText w:val="o"/>
      <w:lvlJc w:val="left"/>
      <w:pPr>
        <w:ind w:left="1503" w:hanging="360"/>
      </w:pPr>
      <w:rPr>
        <w:rFonts w:ascii="Courier New" w:hAnsi="Courier New" w:cs="Courier New" w:hint="default"/>
        <w:rFonts w:cs="Courier New"/>
      </w:rPr>
    </w:lvl>
    <w:lvl w:ilvl="2">
      <w:start w:val="1"/>
      <w:numFmt w:val="bullet"/>
      <w:lvlText w:val=""/>
      <w:lvlJc w:val="left"/>
      <w:pPr>
        <w:ind w:left="2223" w:hanging="360"/>
      </w:pPr>
      <w:rPr>
        <w:rFonts w:ascii="Wingdings" w:hAnsi="Wingdings" w:cs="Wingdings" w:hint="default"/>
        <w:rFonts w:cs="Wingdings"/>
      </w:rPr>
    </w:lvl>
    <w:lvl w:ilvl="3">
      <w:start w:val="1"/>
      <w:numFmt w:val="bullet"/>
      <w:lvlText w:val=""/>
      <w:lvlJc w:val="left"/>
      <w:pPr>
        <w:ind w:left="2943" w:hanging="360"/>
      </w:pPr>
      <w:rPr>
        <w:rFonts w:ascii="Symbol" w:hAnsi="Symbol" w:cs="Symbol" w:hint="default"/>
        <w:rFonts w:cs="Symbol"/>
      </w:rPr>
    </w:lvl>
    <w:lvl w:ilvl="4">
      <w:start w:val="1"/>
      <w:numFmt w:val="bullet"/>
      <w:lvlText w:val="o"/>
      <w:lvlJc w:val="left"/>
      <w:pPr>
        <w:ind w:left="3663" w:hanging="360"/>
      </w:pPr>
      <w:rPr>
        <w:rFonts w:ascii="Courier New" w:hAnsi="Courier New" w:cs="Courier New" w:hint="default"/>
        <w:rFonts w:cs="Courier New"/>
      </w:rPr>
    </w:lvl>
    <w:lvl w:ilvl="5">
      <w:start w:val="1"/>
      <w:numFmt w:val="bullet"/>
      <w:lvlText w:val=""/>
      <w:lvlJc w:val="left"/>
      <w:pPr>
        <w:ind w:left="4383" w:hanging="360"/>
      </w:pPr>
      <w:rPr>
        <w:rFonts w:ascii="Wingdings" w:hAnsi="Wingdings" w:cs="Wingdings" w:hint="default"/>
        <w:rFonts w:cs="Wingdings"/>
      </w:rPr>
    </w:lvl>
    <w:lvl w:ilvl="6">
      <w:start w:val="1"/>
      <w:numFmt w:val="bullet"/>
      <w:lvlText w:val=""/>
      <w:lvlJc w:val="left"/>
      <w:pPr>
        <w:ind w:left="5103" w:hanging="360"/>
      </w:pPr>
      <w:rPr>
        <w:rFonts w:ascii="Symbol" w:hAnsi="Symbol" w:cs="Symbol" w:hint="default"/>
        <w:rFonts w:cs="Symbol"/>
      </w:rPr>
    </w:lvl>
    <w:lvl w:ilvl="7">
      <w:start w:val="1"/>
      <w:numFmt w:val="bullet"/>
      <w:lvlText w:val="o"/>
      <w:lvlJc w:val="left"/>
      <w:pPr>
        <w:ind w:left="5823" w:hanging="360"/>
      </w:pPr>
      <w:rPr>
        <w:rFonts w:ascii="Courier New" w:hAnsi="Courier New" w:cs="Courier New" w:hint="default"/>
        <w:rFonts w:cs="Courier New"/>
      </w:rPr>
    </w:lvl>
    <w:lvl w:ilvl="8">
      <w:start w:val="1"/>
      <w:numFmt w:val="bullet"/>
      <w:lvlText w:val=""/>
      <w:lvlJc w:val="left"/>
      <w:pPr>
        <w:ind w:left="6543" w:hanging="360"/>
      </w:pPr>
      <w:rPr>
        <w:rFonts w:ascii="Wingdings" w:hAnsi="Wingdings" w:cs="Wingdings" w:hint="default"/>
        <w:rFonts w:cs="Wingdings"/>
      </w:rPr>
    </w:lvl>
  </w:abstractNum>
  <w:abstractNum w:abstractNumI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0">
    <w:lvl w:ilvl="0">
      <w:start w:val="1"/>
      <w:numFmt w:val="bullet"/>
      <w:lvlText w:val="-"/>
      <w:lvlJc w:val="left"/>
      <w:pPr>
        <w:tabs>
          <w:tab w:val="num" w:pos="777"/>
        </w:tabs>
        <w:ind w:left="777" w:hanging="360"/>
      </w:pPr>
      <w:rPr>
        <w:rFonts w:ascii="Times New Roman" w:hAnsi="Times New Roman" w:cs="Times New Roman" w:hint="default"/>
        <w:sz w:val="16"/>
        <w:rFonts w:cs="Times New Roman"/>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11">
    <w:lvl w:ilvl="0">
      <w:start w:val="1"/>
      <w:numFmt w:val="bullet"/>
      <w:lvlText w:val="-"/>
      <w:lvlJc w:val="left"/>
      <w:pPr>
        <w:tabs>
          <w:tab w:val="num" w:pos="777"/>
        </w:tabs>
        <w:ind w:left="777" w:hanging="360"/>
      </w:pPr>
      <w:rPr>
        <w:rFonts w:ascii="Times New Roman" w:hAnsi="Times New Roman" w:cs="Times New Roman" w:hint="default"/>
        <w:sz w:val="16"/>
        <w:rFonts w:cs="Times New Roman"/>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12">
    <w:lvl w:ilvl="0">
      <w:start w:val="1"/>
      <w:numFmt w:val="bullet"/>
      <w:lvlText w:val="-"/>
      <w:lvlJc w:val="left"/>
      <w:pPr>
        <w:tabs>
          <w:tab w:val="num" w:pos="777"/>
        </w:tabs>
        <w:ind w:left="777" w:hanging="360"/>
      </w:pPr>
      <w:rPr>
        <w:rFonts w:ascii="Times New Roman" w:hAnsi="Times New Roman" w:cs="Times New Roman" w:hint="default"/>
        <w:sz w:val="16"/>
        <w:rFonts w:cs="Times New Roman"/>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13">
    <w:lvl w:ilvl="0">
      <w:start w:val="1"/>
      <w:numFmt w:val="lowerLetter"/>
      <w:lvlText w:val="%1)"/>
      <w:lvlJc w:val="left"/>
      <w:pPr>
        <w:tabs>
          <w:tab w:val="num" w:pos="340"/>
        </w:tabs>
        <w:ind w:left="340" w:hanging="340"/>
      </w:pPr>
      <w:rPr>
        <w:sz w:val="24"/>
        <w:i w:val="false"/>
        <w:b w:val="false"/>
        <w:rFonts w:ascii="Times New Roman" w:hAnsi="Times New Roman"/>
      </w:rPr>
    </w:lvl>
    <w:lvl w:ilvl="1">
      <w:start w:val="1"/>
      <w:numFmt w:val="bullet"/>
      <w:lvlText w:val=""/>
      <w:lvlJc w:val="left"/>
      <w:pPr>
        <w:tabs>
          <w:tab w:val="num" w:pos="1440"/>
        </w:tabs>
        <w:ind w:left="1440" w:hanging="360"/>
      </w:pPr>
      <w:rPr>
        <w:rFonts w:ascii="Symbol" w:hAnsi="Symbol" w:cs="Symbol" w:hint="default"/>
        <w:sz w:val="24"/>
        <w:i w:val="false"/>
        <w:b w:val="false"/>
        <w:rFonts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lvl w:ilvl="0">
      <w:start w:val="1"/>
      <w:numFmt w:val="lowerLetter"/>
      <w:lvlText w:val="%1)"/>
      <w:lvlJc w:val="left"/>
      <w:pPr>
        <w:tabs>
          <w:tab w:val="num" w:pos="765"/>
        </w:tabs>
        <w:ind w:left="765" w:hanging="405"/>
      </w:pPr>
      <w:rPr>
        <w:sz w:val="24"/>
        <w:i w:val="false"/>
        <w:b w:val="false"/>
        <w:szCs w:val="24"/>
        <w:bCs/>
        <w:rFonts w:ascii="Times New Roman" w:hAnsi="Times New Roman"/>
        <w:color w:val="00000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lvl w:ilvl="0">
      <w:start w:val="1"/>
      <w:numFmt w:val="lowerLetter"/>
      <w:lvlText w:val="%1)"/>
      <w:lvlJc w:val="left"/>
      <w:pPr>
        <w:ind w:left="720" w:hanging="360"/>
      </w:pPr>
      <w:rPr>
        <w:rFonts w:ascii="Times New Roman" w:hAnsi="Times New Roman"/>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lvl w:ilvl="0">
      <w:start w:val="1"/>
      <w:numFmt w:val="bullet"/>
      <w:lvlText w:val=""/>
      <w:lvlJc w:val="left"/>
      <w:pPr>
        <w:ind w:left="720" w:hanging="360"/>
      </w:pPr>
      <w:rPr>
        <w:rFonts w:ascii="Wingdings" w:hAnsi="Wingdings" w:cs="Wingdings" w:hint="default"/>
        <w:sz w:val="24"/>
        <w:i w:val="false"/>
        <w:b w:val="false"/>
        <w:szCs w:val="24"/>
        <w:bCs/>
        <w:rFonts w:cs="Wingdings"/>
        <w:color w:val="00000A"/>
      </w:rPr>
    </w:lvl>
    <w:lvl w:ilvl="1">
      <w:start w:val="1"/>
      <w:numFmt w:val="decimal"/>
      <w:lvlText w:val="%1.%2"/>
      <w:lvlJc w:val="left"/>
      <w:pPr>
        <w:ind w:left="1495" w:hanging="360"/>
      </w:pPr>
    </w:lvl>
    <w:lvl w:ilvl="2">
      <w:start w:val="1"/>
      <w:numFmt w:val="decimal"/>
      <w:lvlText w:val="%1.%2.%3"/>
      <w:lvlJc w:val="left"/>
      <w:pPr>
        <w:ind w:left="2630" w:hanging="720"/>
      </w:pPr>
    </w:lvl>
    <w:lvl w:ilvl="3">
      <w:start w:val="1"/>
      <w:numFmt w:val="decimal"/>
      <w:lvlText w:val="%1.%2.%3.%4"/>
      <w:lvlJc w:val="left"/>
      <w:pPr>
        <w:ind w:left="3765" w:hanging="1080"/>
      </w:pPr>
    </w:lvl>
    <w:lvl w:ilvl="4">
      <w:start w:val="1"/>
      <w:numFmt w:val="decimal"/>
      <w:lvlText w:val="%1.%2.%3.%4.%5"/>
      <w:lvlJc w:val="left"/>
      <w:pPr>
        <w:ind w:left="4540" w:hanging="1080"/>
      </w:pPr>
    </w:lvl>
    <w:lvl w:ilvl="5">
      <w:start w:val="1"/>
      <w:numFmt w:val="decimal"/>
      <w:lvlText w:val="%1.%2.%3.%4.%5.%6"/>
      <w:lvlJc w:val="left"/>
      <w:pPr>
        <w:ind w:left="5675" w:hanging="1440"/>
      </w:pPr>
    </w:lvl>
    <w:lvl w:ilvl="6">
      <w:start w:val="1"/>
      <w:numFmt w:val="decimal"/>
      <w:lvlText w:val="%1.%2.%3.%4.%5.%6.%7"/>
      <w:lvlJc w:val="left"/>
      <w:pPr>
        <w:ind w:left="6450" w:hanging="1440"/>
      </w:pPr>
    </w:lvl>
    <w:lvl w:ilvl="7">
      <w:start w:val="1"/>
      <w:numFmt w:val="decimal"/>
      <w:lvlText w:val="%1.%2.%3.%4.%5.%6.%7.%8"/>
      <w:lvlJc w:val="left"/>
      <w:pPr>
        <w:ind w:left="7585" w:hanging="1800"/>
      </w:pPr>
    </w:lvl>
    <w:lvl w:ilvl="8">
      <w:start w:val="1"/>
      <w:numFmt w:val="decimal"/>
      <w:lvlText w:val="%1.%2.%3.%4.%5.%6.%7.%8.%9"/>
      <w:lvlJc w:val="left"/>
      <w:pPr>
        <w:ind w:left="8720" w:hanging="2160"/>
      </w:pPr>
    </w:lvl>
  </w:abstractNum>
  <w:abstractNum w:abstractNumId="17">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lvl w:ilvl="0">
      <w:start w:val="1"/>
      <w:numFmt w:val="decimal"/>
      <w:lvlText w:val="%1."/>
      <w:lvlJc w:val="left"/>
      <w:pPr>
        <w:ind w:left="783" w:hanging="360"/>
      </w:pPr>
    </w:lvl>
    <w:lvl w:ilvl="1">
      <w:start w:val="1"/>
      <w:numFmt w:val="lowerLetter"/>
      <w:lvlText w:val="%2."/>
      <w:lvlJc w:val="left"/>
      <w:pPr>
        <w:ind w:left="1503" w:hanging="360"/>
      </w:pPr>
    </w:lvl>
    <w:lvl w:ilvl="2">
      <w:start w:val="1"/>
      <w:numFmt w:val="lowerRoman"/>
      <w:lvlText w:val="%3."/>
      <w:lvlJc w:val="right"/>
      <w:pPr>
        <w:ind w:left="2223" w:hanging="180"/>
      </w:pPr>
    </w:lvl>
    <w:lvl w:ilvl="3">
      <w:start w:val="1"/>
      <w:numFmt w:val="decimal"/>
      <w:lvlText w:val="%4."/>
      <w:lvlJc w:val="left"/>
      <w:pPr>
        <w:ind w:left="2943" w:hanging="360"/>
      </w:pPr>
    </w:lvl>
    <w:lvl w:ilvl="4">
      <w:start w:val="1"/>
      <w:numFmt w:val="lowerLetter"/>
      <w:lvlText w:val="%5."/>
      <w:lvlJc w:val="left"/>
      <w:pPr>
        <w:ind w:left="3663" w:hanging="360"/>
      </w:pPr>
    </w:lvl>
    <w:lvl w:ilvl="5">
      <w:start w:val="1"/>
      <w:numFmt w:val="lowerRoman"/>
      <w:lvlText w:val="%6."/>
      <w:lvlJc w:val="right"/>
      <w:pPr>
        <w:ind w:left="4383" w:hanging="180"/>
      </w:pPr>
    </w:lvl>
    <w:lvl w:ilvl="6">
      <w:start w:val="1"/>
      <w:numFmt w:val="decimal"/>
      <w:lvlText w:val="%7."/>
      <w:lvlJc w:val="left"/>
      <w:pPr>
        <w:ind w:left="5103" w:hanging="360"/>
      </w:pPr>
    </w:lvl>
    <w:lvl w:ilvl="7">
      <w:start w:val="1"/>
      <w:numFmt w:val="lowerLetter"/>
      <w:lvlText w:val="%8."/>
      <w:lvlJc w:val="left"/>
      <w:pPr>
        <w:ind w:left="5823" w:hanging="360"/>
      </w:pPr>
    </w:lvl>
    <w:lvl w:ilvl="8">
      <w:start w:val="1"/>
      <w:numFmt w:val="lowerRoman"/>
      <w:lvlText w:val="%9."/>
      <w:lvlJc w:val="right"/>
      <w:pPr>
        <w:ind w:left="6543" w:hanging="180"/>
      </w:pPr>
    </w:lvl>
  </w:abstractNum>
  <w:abstractNum w:abstractNumId="19">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0">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1">
    <w:lvl w:ilvl="0">
      <w:start w:val="1"/>
      <w:numFmt w:val="decimal"/>
      <w:lvlText w:val="%1)"/>
      <w:lvlJc w:val="left"/>
      <w:pPr>
        <w:ind w:left="720" w:hanging="360"/>
      </w:pPr>
    </w:lvl>
    <w:lvl w:ilvl="1">
      <w:start w:val="1"/>
      <w:numFmt w:val="decimal"/>
      <w:lvlText w:val="%1.%2"/>
      <w:lvlJc w:val="left"/>
      <w:pPr>
        <w:ind w:left="1495" w:hanging="360"/>
      </w:pPr>
    </w:lvl>
    <w:lvl w:ilvl="2">
      <w:start w:val="1"/>
      <w:numFmt w:val="decimal"/>
      <w:lvlText w:val="%1.%2.%3"/>
      <w:lvlJc w:val="left"/>
      <w:pPr>
        <w:ind w:left="2630" w:hanging="720"/>
      </w:pPr>
    </w:lvl>
    <w:lvl w:ilvl="3">
      <w:start w:val="1"/>
      <w:numFmt w:val="decimal"/>
      <w:lvlText w:val="%1.%2.%3.%4"/>
      <w:lvlJc w:val="left"/>
      <w:pPr>
        <w:ind w:left="3765" w:hanging="1080"/>
      </w:pPr>
    </w:lvl>
    <w:lvl w:ilvl="4">
      <w:start w:val="1"/>
      <w:numFmt w:val="decimal"/>
      <w:lvlText w:val="%1.%2.%3.%4.%5"/>
      <w:lvlJc w:val="left"/>
      <w:pPr>
        <w:ind w:left="4540" w:hanging="1080"/>
      </w:pPr>
    </w:lvl>
    <w:lvl w:ilvl="5">
      <w:start w:val="1"/>
      <w:numFmt w:val="decimal"/>
      <w:lvlText w:val="%1.%2.%3.%4.%5.%6"/>
      <w:lvlJc w:val="left"/>
      <w:pPr>
        <w:ind w:left="5675" w:hanging="1440"/>
      </w:pPr>
    </w:lvl>
    <w:lvl w:ilvl="6">
      <w:start w:val="1"/>
      <w:numFmt w:val="decimal"/>
      <w:lvlText w:val="%1.%2.%3.%4.%5.%6.%7"/>
      <w:lvlJc w:val="left"/>
      <w:pPr>
        <w:ind w:left="6450" w:hanging="1440"/>
      </w:pPr>
    </w:lvl>
    <w:lvl w:ilvl="7">
      <w:start w:val="1"/>
      <w:numFmt w:val="decimal"/>
      <w:lvlText w:val="%1.%2.%3.%4.%5.%6.%7.%8"/>
      <w:lvlJc w:val="left"/>
      <w:pPr>
        <w:ind w:left="7585" w:hanging="1800"/>
      </w:pPr>
    </w:lvl>
    <w:lvl w:ilvl="8">
      <w:start w:val="1"/>
      <w:numFmt w:val="decimal"/>
      <w:lvlText w:val="%1.%2.%3.%4.%5.%6.%7.%8.%9"/>
      <w:lvlJc w:val="left"/>
      <w:pPr>
        <w:ind w:left="8720" w:hanging="2160"/>
      </w:pPr>
    </w:lvl>
  </w:abstractNum>
  <w:abstractNum w:abstractNumId="22">
    <w:lvl w:ilvl="0">
      <w:start w:val="1"/>
      <w:numFmt w:val="bullet"/>
      <w:lvlText w:val=""/>
      <w:lvlJc w:val="left"/>
      <w:pPr>
        <w:ind w:left="783" w:hanging="360"/>
      </w:pPr>
      <w:rPr>
        <w:rFonts w:ascii="Symbol" w:hAnsi="Symbol" w:cs="Symbol" w:hint="default"/>
        <w:sz w:val="24"/>
        <w:rFonts w:cs="Symbol"/>
      </w:rPr>
    </w:lvl>
    <w:lvl w:ilvl="1">
      <w:start w:val="1"/>
      <w:numFmt w:val="bullet"/>
      <w:lvlText w:val="o"/>
      <w:lvlJc w:val="left"/>
      <w:pPr>
        <w:ind w:left="1503" w:hanging="360"/>
      </w:pPr>
      <w:rPr>
        <w:rFonts w:ascii="Courier New" w:hAnsi="Courier New" w:cs="Courier New" w:hint="default"/>
        <w:rFonts w:cs="Courier New"/>
      </w:rPr>
    </w:lvl>
    <w:lvl w:ilvl="2">
      <w:start w:val="1"/>
      <w:numFmt w:val="bullet"/>
      <w:lvlText w:val=""/>
      <w:lvlJc w:val="left"/>
      <w:pPr>
        <w:ind w:left="2223" w:hanging="360"/>
      </w:pPr>
      <w:rPr>
        <w:rFonts w:ascii="Wingdings" w:hAnsi="Wingdings" w:cs="Wingdings" w:hint="default"/>
        <w:rFonts w:cs="Wingdings"/>
      </w:rPr>
    </w:lvl>
    <w:lvl w:ilvl="3">
      <w:start w:val="1"/>
      <w:numFmt w:val="bullet"/>
      <w:lvlText w:val=""/>
      <w:lvlJc w:val="left"/>
      <w:pPr>
        <w:ind w:left="2943" w:hanging="360"/>
      </w:pPr>
      <w:rPr>
        <w:rFonts w:ascii="Symbol" w:hAnsi="Symbol" w:cs="Symbol" w:hint="default"/>
        <w:rFonts w:cs="Symbol"/>
      </w:rPr>
    </w:lvl>
    <w:lvl w:ilvl="4">
      <w:start w:val="1"/>
      <w:numFmt w:val="bullet"/>
      <w:lvlText w:val="o"/>
      <w:lvlJc w:val="left"/>
      <w:pPr>
        <w:ind w:left="3663" w:hanging="360"/>
      </w:pPr>
      <w:rPr>
        <w:rFonts w:ascii="Courier New" w:hAnsi="Courier New" w:cs="Courier New" w:hint="default"/>
        <w:rFonts w:cs="Courier New"/>
      </w:rPr>
    </w:lvl>
    <w:lvl w:ilvl="5">
      <w:start w:val="1"/>
      <w:numFmt w:val="bullet"/>
      <w:lvlText w:val=""/>
      <w:lvlJc w:val="left"/>
      <w:pPr>
        <w:ind w:left="4383" w:hanging="360"/>
      </w:pPr>
      <w:rPr>
        <w:rFonts w:ascii="Wingdings" w:hAnsi="Wingdings" w:cs="Wingdings" w:hint="default"/>
        <w:rFonts w:cs="Wingdings"/>
      </w:rPr>
    </w:lvl>
    <w:lvl w:ilvl="6">
      <w:start w:val="1"/>
      <w:numFmt w:val="bullet"/>
      <w:lvlText w:val=""/>
      <w:lvlJc w:val="left"/>
      <w:pPr>
        <w:ind w:left="5103" w:hanging="360"/>
      </w:pPr>
      <w:rPr>
        <w:rFonts w:ascii="Symbol" w:hAnsi="Symbol" w:cs="Symbol" w:hint="default"/>
        <w:rFonts w:cs="Symbol"/>
      </w:rPr>
    </w:lvl>
    <w:lvl w:ilvl="7">
      <w:start w:val="1"/>
      <w:numFmt w:val="bullet"/>
      <w:lvlText w:val="o"/>
      <w:lvlJc w:val="left"/>
      <w:pPr>
        <w:ind w:left="5823" w:hanging="360"/>
      </w:pPr>
      <w:rPr>
        <w:rFonts w:ascii="Courier New" w:hAnsi="Courier New" w:cs="Courier New" w:hint="default"/>
        <w:rFonts w:cs="Courier New"/>
      </w:rPr>
    </w:lvl>
    <w:lvl w:ilvl="8">
      <w:start w:val="1"/>
      <w:numFmt w:val="bullet"/>
      <w:lvlText w:val=""/>
      <w:lvlJc w:val="left"/>
      <w:pPr>
        <w:ind w:left="6543" w:hanging="360"/>
      </w:pPr>
      <w:rPr>
        <w:rFonts w:ascii="Wingdings" w:hAnsi="Wingdings" w:cs="Wingdings" w:hint="default"/>
        <w:rFonts w:cs="Wingdings"/>
      </w:rPr>
    </w:lvl>
  </w:abstractNum>
  <w:abstractNum w:abstractNumId="23">
    <w:lvl w:ilvl="0">
      <w:start w:val="1"/>
      <w:numFmt w:val="bullet"/>
      <w:lvlText w:val=""/>
      <w:lvlJc w:val="left"/>
      <w:pPr>
        <w:ind w:left="791" w:hanging="360"/>
      </w:pPr>
      <w:rPr>
        <w:rFonts w:ascii="Symbol" w:hAnsi="Symbol" w:cs="Symbol" w:hint="default"/>
        <w:rFonts w:cs="Symbol"/>
      </w:rPr>
    </w:lvl>
    <w:lvl w:ilvl="1">
      <w:start w:val="1"/>
      <w:numFmt w:val="lowerLetter"/>
      <w:lvlText w:val="%2."/>
      <w:lvlJc w:val="left"/>
      <w:pPr>
        <w:ind w:left="1511" w:hanging="360"/>
      </w:pPr>
    </w:lvl>
    <w:lvl w:ilvl="2">
      <w:start w:val="1"/>
      <w:numFmt w:val="lowerRoman"/>
      <w:lvlText w:val="%3."/>
      <w:lvlJc w:val="right"/>
      <w:pPr>
        <w:ind w:left="2231" w:hanging="180"/>
      </w:pPr>
    </w:lvl>
    <w:lvl w:ilvl="3">
      <w:start w:val="1"/>
      <w:numFmt w:val="decimal"/>
      <w:lvlText w:val="%4."/>
      <w:lvlJc w:val="left"/>
      <w:pPr>
        <w:ind w:left="2951" w:hanging="360"/>
      </w:pPr>
    </w:lvl>
    <w:lvl w:ilvl="4">
      <w:start w:val="1"/>
      <w:numFmt w:val="lowerLetter"/>
      <w:lvlText w:val="%5."/>
      <w:lvlJc w:val="left"/>
      <w:pPr>
        <w:ind w:left="3671" w:hanging="360"/>
      </w:pPr>
    </w:lvl>
    <w:lvl w:ilvl="5">
      <w:start w:val="1"/>
      <w:numFmt w:val="lowerRoman"/>
      <w:lvlText w:val="%6."/>
      <w:lvlJc w:val="right"/>
      <w:pPr>
        <w:ind w:left="4391" w:hanging="180"/>
      </w:pPr>
    </w:lvl>
    <w:lvl w:ilvl="6">
      <w:start w:val="1"/>
      <w:numFmt w:val="decimal"/>
      <w:lvlText w:val="%7."/>
      <w:lvlJc w:val="left"/>
      <w:pPr>
        <w:ind w:left="5111" w:hanging="360"/>
      </w:pPr>
    </w:lvl>
    <w:lvl w:ilvl="7">
      <w:start w:val="1"/>
      <w:numFmt w:val="lowerLetter"/>
      <w:lvlText w:val="%8."/>
      <w:lvlJc w:val="left"/>
      <w:pPr>
        <w:ind w:left="5831" w:hanging="360"/>
      </w:pPr>
    </w:lvl>
    <w:lvl w:ilvl="8">
      <w:start w:val="1"/>
      <w:numFmt w:val="lowerRoman"/>
      <w:lvlText w:val="%9."/>
      <w:lvlJc w:val="right"/>
      <w:pPr>
        <w:ind w:left="6551" w:hanging="180"/>
      </w:pPr>
    </w:lvl>
  </w:abstractNum>
  <w:abstractNum w:abstractNumId="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lvl w:ilvl="0">
      <w:start w:val="1"/>
      <w:numFmt w:val="bullet"/>
      <w:lvlText w:val=""/>
      <w:lvlJc w:val="left"/>
      <w:pPr>
        <w:tabs>
          <w:tab w:val="num" w:pos="720"/>
        </w:tabs>
        <w:ind w:left="720" w:hanging="360"/>
      </w:pPr>
      <w:rPr>
        <w:rFonts w:ascii="Wingdings" w:hAnsi="Wingdings" w:cs="Wingdings" w:hint="default"/>
        <w:sz w:val="24"/>
        <w:rFonts w:cs="Wingdings"/>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26">
    <w:lvl w:ilvl="0">
      <w:start w:val="1"/>
      <w:numFmt w:val="bullet"/>
      <w:lvlText w:val=""/>
      <w:lvlJc w:val="left"/>
      <w:pPr>
        <w:ind w:left="1080" w:hanging="360"/>
      </w:pPr>
      <w:rPr>
        <w:rFonts w:ascii="Wingdings" w:hAnsi="Wingdings" w:cs="Wingdings" w:hint="default"/>
        <w:sz w:val="24"/>
        <w:rFonts w:cs="Wingdings"/>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rFonts w:cs="Symbol"/>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abstractNum w:abstractNumId="27">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8">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9">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0">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1">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2">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8">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9">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0">
    <w:lvl w:ilvl="0">
      <w:start w:val="1"/>
      <w:numFmt w:val="bullet"/>
      <w:lvlText w:val="o"/>
      <w:lvlJc w:val="left"/>
      <w:pPr>
        <w:ind w:left="720" w:hanging="360"/>
      </w:pPr>
      <w:rPr>
        <w:rFonts w:ascii="Courier New" w:hAnsi="Courier New" w:cs="Courier New" w:hint="default"/>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1">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2">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3">
    <w:lvl w:ilvl="0">
      <w:start w:val="1"/>
      <w:numFmt w:val="lowerLetter"/>
      <w:lvlText w:val="%1)"/>
      <w:lvlJc w:val="left"/>
      <w:pPr>
        <w:ind w:left="720" w:hanging="360"/>
      </w:pPr>
      <w:rPr>
        <w:sz w:val="24"/>
        <w:i w:val="false"/>
        <w:b w:val="false"/>
        <w:rFonts w:ascii="Times New Roman"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7">
    <w:lvl w:ilvl="0">
      <w:start w:val="1"/>
      <w:numFmt w:val="bullet"/>
      <w:lvlText w:val="o"/>
      <w:lvlJc w:val="left"/>
      <w:pPr>
        <w:ind w:left="720" w:hanging="360"/>
      </w:pPr>
      <w:rPr>
        <w:rFonts w:ascii="Courier New" w:hAnsi="Courier New" w:cs="Courier New" w:hint="default"/>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8">
    <w:lvl w:ilvl="0">
      <w:start w:val="1"/>
      <w:numFmt w:val="bullet"/>
      <w:lvlText w:val="o"/>
      <w:lvlJc w:val="left"/>
      <w:pPr>
        <w:ind w:left="720" w:hanging="360"/>
      </w:pPr>
      <w:rPr>
        <w:rFonts w:ascii="Courier New" w:hAnsi="Courier New" w:cs="Courier New" w:hint="default"/>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9">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0">
    <w:lvl w:ilvl="0">
      <w:start w:val="1"/>
      <w:numFmt w:val="bullet"/>
      <w:lvlText w:val="o"/>
      <w:lvlJc w:val="left"/>
      <w:pPr>
        <w:ind w:left="720" w:hanging="360"/>
      </w:pPr>
      <w:rPr>
        <w:rFonts w:ascii="Courier New" w:hAnsi="Courier New" w:cs="Courier New" w:hint="default"/>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1">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2">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3">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4">
    <w:lvl w:ilvl="0">
      <w:start w:val="1"/>
      <w:numFmt w:val="bullet"/>
      <w:lvlText w:val="o"/>
      <w:lvlJc w:val="left"/>
      <w:pPr>
        <w:ind w:left="720" w:hanging="360"/>
      </w:pPr>
      <w:rPr>
        <w:rFonts w:ascii="Courier New" w:hAnsi="Courier New" w:cs="Courier New" w:hint="default"/>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lvl w:ilvl="0">
      <w:start w:val="1"/>
      <w:numFmt w:val="bullet"/>
      <w:lvlText w:val="o"/>
      <w:lvlJc w:val="left"/>
      <w:pPr>
        <w:ind w:left="720" w:hanging="360"/>
      </w:pPr>
      <w:rPr>
        <w:rFonts w:ascii="Courier New" w:hAnsi="Courier New" w:cs="Courier New" w:hint="default"/>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8">
    <w:lvl w:ilvl="0">
      <w:start w:val="1"/>
      <w:numFmt w:val="bullet"/>
      <w:lvlText w:val="o"/>
      <w:lvlJc w:val="left"/>
      <w:pPr>
        <w:ind w:left="720" w:hanging="360"/>
      </w:pPr>
      <w:rPr>
        <w:rFonts w:ascii="Courier New" w:hAnsi="Courier New" w:cs="Courier New" w:hint="default"/>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9">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0">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1">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2">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3">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4">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5">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6">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7">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8">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9">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bering>
</file>

<file path=word/settings.xml><?xml version="1.0" encoding="utf-8"?>
<w:settings xmlns:w="http://schemas.openxmlformats.org/wordprocessingml/2006/main">
  <w:zoom w:percent="170"/>
  <w:embedSystemFonts/>
  <w:defaultTabStop w:val="708"/>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9" w:semiHidden="1" w:unhideWhenUsed="1" w:qFormat="1"/>
    <w:lsdException w:name="heading 5" w:uiPriority="9" w:qFormat="1"/>
    <w:lsdException w:name="heading 6" w:uiPriority="9"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uiPriority="0"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457bfe"/>
    <w:pPr>
      <w:widowControl/>
      <w:bidi w:val="0"/>
      <w:spacing w:before="120" w:after="120"/>
      <w:jc w:val="both"/>
    </w:pPr>
    <w:rPr>
      <w:rFonts w:ascii="Century Gothic" w:hAnsi="Century Gothic" w:eastAsia="Times New Roman" w:cs="Times New Roman"/>
      <w:color w:val="00000A"/>
      <w:sz w:val="24"/>
      <w:szCs w:val="24"/>
      <w:lang w:val="it-IT" w:eastAsia="it-IT" w:bidi="ar-SA"/>
    </w:rPr>
  </w:style>
  <w:style w:type="paragraph" w:styleId="Titolo1">
    <w:name w:val="Heading 1"/>
    <w:basedOn w:val="Normal"/>
    <w:qFormat/>
    <w:rsid w:val="00dc5490"/>
    <w:pPr>
      <w:keepNext/>
      <w:pageBreakBefore/>
      <w:pBdr>
        <w:top w:val="thickThinMediumGap" w:sz="24" w:space="1" w:color="000080"/>
        <w:left w:val="thickThinMediumGap" w:sz="24" w:space="4" w:color="000080"/>
        <w:bottom w:val="thinThickMediumGap" w:sz="24" w:space="1" w:color="000080"/>
        <w:right w:val="thinThickMediumGap" w:sz="24" w:space="4" w:color="000080"/>
      </w:pBdr>
      <w:shd w:val="clear" w:color="auto" w:fill="000080"/>
      <w:spacing w:before="480" w:after="360"/>
      <w:outlineLvl w:val="0"/>
    </w:pPr>
    <w:rPr>
      <w:rFonts w:cs="Arial"/>
      <w:b/>
      <w:bCs/>
      <w:caps/>
    </w:rPr>
  </w:style>
  <w:style w:type="paragraph" w:styleId="Titolo2">
    <w:name w:val="Heading 2"/>
    <w:basedOn w:val="Normal"/>
    <w:qFormat/>
    <w:rsid w:val="000f4f03"/>
    <w:pPr>
      <w:keepNext/>
      <w:numPr>
        <w:ilvl w:val="0"/>
        <w:numId w:val="1"/>
      </w:numPr>
      <w:pBdr>
        <w:top w:val="thickThinMediumGap" w:sz="24" w:space="1" w:color="99CCFF"/>
        <w:left w:val="thickThinMediumGap" w:sz="24" w:space="4" w:color="99CCFF"/>
        <w:bottom w:val="thinThickMediumGap" w:sz="24" w:space="1" w:color="99CCFF"/>
        <w:right w:val="thinThickMediumGap" w:sz="24" w:space="4" w:color="99CCFF"/>
      </w:pBdr>
      <w:shd w:val="clear" w:color="auto" w:fill="99CCFF"/>
      <w:spacing w:before="480" w:after="360"/>
      <w:outlineLvl w:val="0"/>
      <w:outlineLvl w:val="0"/>
    </w:pPr>
    <w:rPr>
      <w:rFonts w:cs="Arial"/>
      <w:b/>
      <w:bCs/>
      <w:iCs/>
      <w:smallCaps/>
      <w:color w:val="FFFFFF"/>
    </w:rPr>
  </w:style>
  <w:style w:type="paragraph" w:styleId="Titolo3">
    <w:name w:val="Heading 3"/>
    <w:basedOn w:val="Normal"/>
    <w:qFormat/>
    <w:rsid w:val="00cb6a57"/>
    <w:pPr>
      <w:keepNext/>
      <w:pBdr>
        <w:top w:val="thickThinMediumGap" w:sz="24" w:space="1" w:color="FFFF00"/>
        <w:left w:val="thickThinMediumGap" w:sz="24" w:space="4" w:color="FFFF00"/>
        <w:bottom w:val="thinThickMediumGap" w:sz="24" w:space="1" w:color="FFFF00"/>
        <w:right w:val="thinThickMediumGap" w:sz="24" w:space="4" w:color="FFFF00"/>
      </w:pBdr>
      <w:shd w:val="clear" w:color="auto" w:fill="FFFF00"/>
      <w:spacing w:before="360" w:after="240"/>
      <w:jc w:val="left"/>
      <w:outlineLvl w:val="2"/>
    </w:pPr>
    <w:rPr>
      <w:rFonts w:ascii="Helvetica" w:hAnsi="Helvetica" w:cs="Arial"/>
      <w:b/>
      <w:bCs/>
      <w:color w:val="000000"/>
    </w:rPr>
  </w:style>
  <w:style w:type="paragraph" w:styleId="Titolo5">
    <w:name w:val="Heading 5"/>
    <w:basedOn w:val="Normal"/>
    <w:link w:val="Titolo5Carattere"/>
    <w:qFormat/>
    <w:rsid w:val="00cd47fd"/>
    <w:pPr>
      <w:spacing w:before="240" w:after="60"/>
      <w:outlineLvl w:val="4"/>
    </w:pPr>
    <w:rPr>
      <w:rFonts w:ascii="Calibri" w:hAnsi="Calibri"/>
      <w:b/>
      <w:bCs/>
      <w:i/>
      <w:iCs/>
      <w:sz w:val="26"/>
      <w:szCs w:val="26"/>
    </w:rPr>
  </w:style>
  <w:style w:type="paragraph" w:styleId="Titolo6">
    <w:name w:val="Heading 6"/>
    <w:basedOn w:val="Normal"/>
    <w:link w:val="Titolo6Carattere"/>
    <w:qFormat/>
    <w:rsid w:val="00cd47fd"/>
    <w:pPr>
      <w:spacing w:before="240" w:after="60"/>
      <w:outlineLvl w:val="5"/>
    </w:pPr>
    <w:rPr>
      <w:rFonts w:ascii="Calibri" w:hAnsi="Calibri"/>
      <w:b/>
      <w:bCs/>
      <w:sz w:val="22"/>
      <w:szCs w:val="22"/>
    </w:rPr>
  </w:style>
  <w:style w:type="paragraph" w:styleId="Titolo8">
    <w:name w:val="Heading 8"/>
    <w:basedOn w:val="Normal"/>
    <w:link w:val="Titolo8Carattere"/>
    <w:uiPriority w:val="9"/>
    <w:semiHidden/>
    <w:unhideWhenUsed/>
    <w:qFormat/>
    <w:rsid w:val="007067d2"/>
    <w:pPr>
      <w:keepNext/>
      <w:keepLines/>
      <w:spacing w:lineRule="auto" w:line="264" w:before="80" w:after="0"/>
      <w:outlineLvl w:val="7"/>
    </w:pPr>
    <w:rPr>
      <w:rFonts w:ascii="Cambria" w:hAnsi="Cambria" w:eastAsia="ＭＳ ゴシック" w:cs="" w:asciiTheme="majorHAnsi" w:cstheme="majorBidi" w:eastAsiaTheme="majorEastAsia" w:hAnsiTheme="majorHAnsi"/>
      <w:smallCaps/>
      <w:color w:val="595959" w:themeColor="text1" w:themeTint="a6"/>
      <w:szCs w:val="21"/>
      <w:lang w:eastAsia="en-US"/>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cb6a57"/>
    <w:rPr/>
  </w:style>
  <w:style w:type="character" w:styleId="CollegamentoInternet">
    <w:name w:val="Collegamento Internet"/>
    <w:uiPriority w:val="99"/>
    <w:rsid w:val="00cb6a57"/>
    <w:rPr>
      <w:color w:val="0000FF"/>
      <w:sz w:val="20"/>
      <w:szCs w:val="20"/>
      <w:u w:val="single"/>
    </w:rPr>
  </w:style>
  <w:style w:type="character" w:styleId="Footnotereference">
    <w:name w:val="footnote reference"/>
    <w:uiPriority w:val="99"/>
    <w:qFormat/>
    <w:rsid w:val="00cb6a57"/>
    <w:rPr>
      <w:vertAlign w:val="superscript"/>
    </w:rPr>
  </w:style>
  <w:style w:type="character" w:styleId="Titolo5Carattere" w:customStyle="1">
    <w:name w:val="Titolo 5 Carattere"/>
    <w:link w:val="Titolo5"/>
    <w:semiHidden/>
    <w:qFormat/>
    <w:rsid w:val="00cd47fd"/>
    <w:rPr>
      <w:rFonts w:ascii="Calibri" w:hAnsi="Calibri" w:eastAsia="Times New Roman" w:cs="Times New Roman"/>
      <w:b/>
      <w:bCs/>
      <w:i/>
      <w:iCs/>
      <w:sz w:val="26"/>
      <w:szCs w:val="26"/>
    </w:rPr>
  </w:style>
  <w:style w:type="character" w:styleId="Titolo6Carattere" w:customStyle="1">
    <w:name w:val="Titolo 6 Carattere"/>
    <w:link w:val="Titolo6"/>
    <w:semiHidden/>
    <w:qFormat/>
    <w:rsid w:val="00cd47fd"/>
    <w:rPr>
      <w:rFonts w:ascii="Calibri" w:hAnsi="Calibri" w:eastAsia="Times New Roman" w:cs="Times New Roman"/>
      <w:b/>
      <w:bCs/>
      <w:sz w:val="22"/>
      <w:szCs w:val="22"/>
    </w:rPr>
  </w:style>
  <w:style w:type="character" w:styleId="TestonotaapidipaginaCarattere" w:customStyle="1">
    <w:name w:val="Testo nota a piè di pagina Carattere"/>
    <w:link w:val="Testonotaapidipagina"/>
    <w:uiPriority w:val="99"/>
    <w:qFormat/>
    <w:rsid w:val="00cd47fd"/>
    <w:rPr>
      <w:rFonts w:ascii="AvantGarde" w:hAnsi="AvantGarde"/>
      <w:sz w:val="18"/>
      <w:szCs w:val="18"/>
    </w:rPr>
  </w:style>
  <w:style w:type="character" w:styleId="CorpotestoCarattere" w:customStyle="1">
    <w:name w:val="Corpo testo Carattere"/>
    <w:link w:val="Corpotesto"/>
    <w:qFormat/>
    <w:rsid w:val="00c85790"/>
    <w:rPr>
      <w:rFonts w:ascii="TimesNewRoman" w:hAnsi="TimesNewRoman"/>
      <w:sz w:val="32"/>
      <w:szCs w:val="24"/>
    </w:rPr>
  </w:style>
  <w:style w:type="character" w:styleId="RientrocorpodeltestoCarattere" w:customStyle="1">
    <w:name w:val="Rientro corpo del testo Carattere"/>
    <w:link w:val="Rientrocorpodeltesto"/>
    <w:qFormat/>
    <w:rsid w:val="00584989"/>
    <w:rPr>
      <w:rFonts w:ascii="Century Gothic" w:hAnsi="Century Gothic"/>
      <w:sz w:val="24"/>
      <w:szCs w:val="24"/>
    </w:rPr>
  </w:style>
  <w:style w:type="character" w:styleId="Rientrocorpodeltesto3Carattere" w:customStyle="1">
    <w:name w:val="Rientro corpo del testo 3 Carattere"/>
    <w:link w:val="Rientrocorpodeltesto3"/>
    <w:qFormat/>
    <w:rsid w:val="001c5ff4"/>
    <w:rPr>
      <w:rFonts w:ascii="Century Gothic" w:hAnsi="Century Gothic"/>
      <w:sz w:val="16"/>
      <w:szCs w:val="16"/>
    </w:rPr>
  </w:style>
  <w:style w:type="character" w:styleId="IntestazioneCarattere" w:customStyle="1">
    <w:name w:val="Intestazione Carattere"/>
    <w:basedOn w:val="DefaultParagraphFont"/>
    <w:link w:val="Intestazione"/>
    <w:uiPriority w:val="99"/>
    <w:qFormat/>
    <w:rsid w:val="00051afb"/>
    <w:rPr>
      <w:rFonts w:ascii="Century Gothic" w:hAnsi="Century Gothic"/>
      <w:sz w:val="24"/>
      <w:szCs w:val="24"/>
    </w:rPr>
  </w:style>
  <w:style w:type="character" w:styleId="Annotationreference">
    <w:name w:val="annotation reference"/>
    <w:basedOn w:val="DefaultParagraphFont"/>
    <w:uiPriority w:val="99"/>
    <w:semiHidden/>
    <w:unhideWhenUsed/>
    <w:qFormat/>
    <w:rsid w:val="00623938"/>
    <w:rPr>
      <w:sz w:val="16"/>
      <w:szCs w:val="16"/>
    </w:rPr>
  </w:style>
  <w:style w:type="character" w:styleId="TestocommentoCarattere" w:customStyle="1">
    <w:name w:val="Testo commento Carattere"/>
    <w:basedOn w:val="DefaultParagraphFont"/>
    <w:link w:val="Testocommento"/>
    <w:uiPriority w:val="99"/>
    <w:semiHidden/>
    <w:qFormat/>
    <w:rsid w:val="00623938"/>
    <w:rPr>
      <w:rFonts w:ascii="Century Gothic" w:hAnsi="Century Gothic"/>
    </w:rPr>
  </w:style>
  <w:style w:type="character" w:styleId="SoggettocommentoCarattere" w:customStyle="1">
    <w:name w:val="Soggetto commento Carattere"/>
    <w:basedOn w:val="TestocommentoCarattere"/>
    <w:link w:val="Soggettocommento"/>
    <w:uiPriority w:val="99"/>
    <w:semiHidden/>
    <w:qFormat/>
    <w:rsid w:val="00623938"/>
    <w:rPr>
      <w:rFonts w:ascii="Century Gothic" w:hAnsi="Century Gothic"/>
      <w:b/>
      <w:bCs/>
    </w:rPr>
  </w:style>
  <w:style w:type="character" w:styleId="Corpodeltesto3Carattere" w:customStyle="1">
    <w:name w:val="Corpo del testo 3 Carattere"/>
    <w:basedOn w:val="DefaultParagraphFont"/>
    <w:link w:val="Corpodeltesto3"/>
    <w:uiPriority w:val="99"/>
    <w:semiHidden/>
    <w:qFormat/>
    <w:rsid w:val="00c16b0b"/>
    <w:rPr>
      <w:rFonts w:ascii="Century Gothic" w:hAnsi="Century Gothic"/>
      <w:sz w:val="16"/>
      <w:szCs w:val="16"/>
    </w:rPr>
  </w:style>
  <w:style w:type="character" w:styleId="PidipaginaCarattere" w:customStyle="1">
    <w:name w:val="Piè di pagina Carattere"/>
    <w:basedOn w:val="DefaultParagraphFont"/>
    <w:link w:val="Pidipagina"/>
    <w:uiPriority w:val="99"/>
    <w:qFormat/>
    <w:rsid w:val="00eb7a5a"/>
    <w:rPr>
      <w:rFonts w:ascii="Century Gothic" w:hAnsi="Century Gothic"/>
      <w:sz w:val="24"/>
      <w:szCs w:val="24"/>
    </w:rPr>
  </w:style>
  <w:style w:type="character" w:styleId="PreformattatoHTMLCarattere" w:customStyle="1">
    <w:name w:val="Preformattato HTML Carattere"/>
    <w:link w:val="PreformattatoHTML"/>
    <w:uiPriority w:val="99"/>
    <w:qFormat/>
    <w:rsid w:val="00974147"/>
    <w:rPr>
      <w:rFonts w:ascii="Courier New" w:hAnsi="Courier New" w:cs="Courier New"/>
    </w:rPr>
  </w:style>
  <w:style w:type="character" w:styleId="Menzionenonrisolta1" w:customStyle="1">
    <w:name w:val="Menzione non risolta1"/>
    <w:basedOn w:val="DefaultParagraphFont"/>
    <w:uiPriority w:val="99"/>
    <w:semiHidden/>
    <w:unhideWhenUsed/>
    <w:qFormat/>
    <w:rsid w:val="00d66dcb"/>
    <w:rPr>
      <w:color w:val="808080"/>
      <w:shd w:fill="E6E6E6" w:val="clear"/>
    </w:rPr>
  </w:style>
  <w:style w:type="character" w:styleId="Titolo8Carattere" w:customStyle="1">
    <w:name w:val="Titolo 8 Carattere"/>
    <w:basedOn w:val="DefaultParagraphFont"/>
    <w:link w:val="Titolo8"/>
    <w:uiPriority w:val="9"/>
    <w:semiHidden/>
    <w:qFormat/>
    <w:rsid w:val="007067d2"/>
    <w:rPr>
      <w:rFonts w:ascii="Cambria" w:hAnsi="Cambria" w:eastAsia="ＭＳ ゴシック" w:cs="" w:asciiTheme="majorHAnsi" w:cstheme="majorBidi" w:eastAsiaTheme="majorEastAsia" w:hAnsiTheme="majorHAnsi"/>
      <w:smallCaps/>
      <w:color w:val="595959" w:themeColor="text1" w:themeTint="a6"/>
      <w:sz w:val="24"/>
      <w:szCs w:val="21"/>
      <w:lang w:eastAsia="en-US"/>
    </w:rPr>
  </w:style>
  <w:style w:type="character" w:styleId="Menzionenonrisolta2" w:customStyle="1">
    <w:name w:val="Menzione non risolta2"/>
    <w:basedOn w:val="DefaultParagraphFont"/>
    <w:uiPriority w:val="99"/>
    <w:qFormat/>
    <w:rsid w:val="001e4cab"/>
    <w:rPr>
      <w:color w:val="808080"/>
      <w:shd w:fill="E6E6E6" w:val="clear"/>
    </w:rPr>
  </w:style>
  <w:style w:type="character" w:styleId="FollowedHyperlink">
    <w:name w:val="FollowedHyperlink"/>
    <w:basedOn w:val="DefaultParagraphFont"/>
    <w:uiPriority w:val="99"/>
    <w:semiHidden/>
    <w:unhideWhenUsed/>
    <w:qFormat/>
    <w:rsid w:val="00543854"/>
    <w:rPr>
      <w:color w:val="800080"/>
      <w:u w:val="single"/>
    </w:rPr>
  </w:style>
  <w:style w:type="character" w:styleId="UnresolvedMention">
    <w:name w:val="Unresolved Mention"/>
    <w:basedOn w:val="DefaultParagraphFont"/>
    <w:uiPriority w:val="99"/>
    <w:semiHidden/>
    <w:unhideWhenUsed/>
    <w:qFormat/>
    <w:rsid w:val="0014772e"/>
    <w:rPr>
      <w:color w:val="808080"/>
      <w:shd w:fill="E6E6E6" w:val="clear"/>
    </w:rPr>
  </w:style>
  <w:style w:type="character" w:styleId="ListLabel1">
    <w:name w:val="ListLabel 1"/>
    <w:qFormat/>
    <w:rPr>
      <w:color w:val="DC0000"/>
    </w:rPr>
  </w:style>
  <w:style w:type="character" w:styleId="ListLabel2">
    <w:name w:val="ListLabel 2"/>
    <w:qFormat/>
    <w:rPr>
      <w:rFonts w:cs="Lucida Sans Unicode"/>
    </w:rPr>
  </w:style>
  <w:style w:type="character" w:styleId="ListLabel3">
    <w:name w:val="ListLabel 3"/>
    <w:qFormat/>
    <w:rPr>
      <w:rFonts w:cs="Lucida Sans Unicode"/>
    </w:rPr>
  </w:style>
  <w:style w:type="character" w:styleId="ListLabel4">
    <w:name w:val="ListLabel 4"/>
    <w:qFormat/>
    <w:rPr>
      <w:rFonts w:cs="Lucida Sans Unicode"/>
    </w:rPr>
  </w:style>
  <w:style w:type="character" w:styleId="ListLabel5">
    <w:name w:val="ListLabel 5"/>
    <w:qFormat/>
    <w:rPr>
      <w:rFonts w:eastAsia="Times New Roman" w:cs="Times New Roman"/>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ascii="Times New Roman" w:hAnsi="Times New Roman" w:cs="Times New Roman"/>
      <w:sz w:val="16"/>
    </w:rPr>
  </w:style>
  <w:style w:type="character" w:styleId="ListLabel13">
    <w:name w:val="ListLabel 13"/>
    <w:qFormat/>
    <w:rPr>
      <w:rFonts w:ascii="Times New Roman" w:hAnsi="Times New Roman" w:cs="Times New Roman"/>
      <w:sz w:val="16"/>
    </w:rPr>
  </w:style>
  <w:style w:type="character" w:styleId="ListLabel14">
    <w:name w:val="ListLabel 14"/>
    <w:qFormat/>
    <w:rPr>
      <w:rFonts w:ascii="Times New Roman" w:hAnsi="Times New Roman" w:cs="Times New Roman"/>
      <w:sz w:val="16"/>
    </w:rPr>
  </w:style>
  <w:style w:type="character" w:styleId="ListLabel15">
    <w:name w:val="ListLabel 15"/>
    <w:qFormat/>
    <w:rPr>
      <w:rFonts w:ascii="Times New Roman" w:hAnsi="Times New Roman"/>
      <w:b w:val="false"/>
      <w:i w:val="false"/>
      <w:sz w:val="24"/>
    </w:rPr>
  </w:style>
  <w:style w:type="character" w:styleId="ListLabel16">
    <w:name w:val="ListLabel 16"/>
    <w:qFormat/>
    <w:rPr>
      <w:b w:val="false"/>
      <w:i w:val="false"/>
      <w:sz w:val="24"/>
    </w:rPr>
  </w:style>
  <w:style w:type="character" w:styleId="ListLabel17">
    <w:name w:val="ListLabel 17"/>
    <w:qFormat/>
    <w:rPr>
      <w:rFonts w:ascii="Times New Roman" w:hAnsi="Times New Roman"/>
      <w:b w:val="false"/>
      <w:bCs/>
      <w:i w:val="false"/>
      <w:color w:val="00000A"/>
      <w:sz w:val="24"/>
      <w:szCs w:val="24"/>
    </w:rPr>
  </w:style>
  <w:style w:type="character" w:styleId="ListLabel18">
    <w:name w:val="ListLabel 18"/>
    <w:qFormat/>
    <w:rPr>
      <w:rFonts w:ascii="Times New Roman" w:hAnsi="Times New Roman"/>
      <w:color w:val="00000A"/>
    </w:rPr>
  </w:style>
  <w:style w:type="character" w:styleId="ListLabel19">
    <w:name w:val="ListLabel 19"/>
    <w:qFormat/>
    <w:rPr>
      <w:rFonts w:ascii="Times New Roman" w:hAnsi="Times New Roman"/>
      <w:b w:val="false"/>
      <w:bCs/>
      <w:i w:val="false"/>
      <w:color w:val="00000A"/>
      <w:sz w:val="24"/>
      <w:szCs w:val="24"/>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rFonts w:cs="Courier New"/>
    </w:rPr>
  </w:style>
  <w:style w:type="character" w:styleId="ListLabel62">
    <w:name w:val="ListLabel 62"/>
    <w:qFormat/>
    <w:rPr>
      <w:rFonts w:ascii="Times New Roman" w:hAnsi="Times New Roman" w:cs="Courier New"/>
    </w:rPr>
  </w:style>
  <w:style w:type="character" w:styleId="ListLabel63">
    <w:name w:val="ListLabel 63"/>
    <w:qFormat/>
    <w:rPr>
      <w:rFonts w:cs="Courier New"/>
    </w:rPr>
  </w:style>
  <w:style w:type="character" w:styleId="ListLabel64">
    <w:name w:val="ListLabel 64"/>
    <w:qFormat/>
    <w:rPr>
      <w:rFonts w:cs="Courier New"/>
    </w:rPr>
  </w:style>
  <w:style w:type="character" w:styleId="ListLabel65">
    <w:name w:val="ListLabel 65"/>
    <w:qFormat/>
    <w:rPr>
      <w:rFonts w:cs="Courier New"/>
    </w:rPr>
  </w:style>
  <w:style w:type="character" w:styleId="ListLabel66">
    <w:name w:val="ListLabel 66"/>
    <w:qFormat/>
    <w:rPr>
      <w:rFonts w:ascii="Times New Roman" w:hAnsi="Times New Roman" w:cs="Courier New"/>
    </w:rPr>
  </w:style>
  <w:style w:type="character" w:styleId="ListLabel67">
    <w:name w:val="ListLabel 67"/>
    <w:qFormat/>
    <w:rPr>
      <w:rFonts w:cs="Courier New"/>
    </w:rPr>
  </w:style>
  <w:style w:type="character" w:styleId="ListLabel68">
    <w:name w:val="ListLabel 68"/>
    <w:qFormat/>
    <w:rPr>
      <w:rFonts w:cs="Courier New"/>
    </w:rPr>
  </w:style>
  <w:style w:type="character" w:styleId="ListLabel69">
    <w:name w:val="ListLabel 69"/>
    <w:qFormat/>
    <w:rPr>
      <w:rFonts w:ascii="Times New Roman" w:hAnsi="Times New Roman" w:cs="Courier New"/>
    </w:rPr>
  </w:style>
  <w:style w:type="character" w:styleId="ListLabel70">
    <w:name w:val="ListLabel 70"/>
    <w:qFormat/>
    <w:rPr>
      <w:rFonts w:cs="Courier New"/>
    </w:rPr>
  </w:style>
  <w:style w:type="character" w:styleId="ListLabel71">
    <w:name w:val="ListLabel 71"/>
    <w:qFormat/>
    <w:rPr>
      <w:rFonts w:cs="Courier New"/>
    </w:rPr>
  </w:style>
  <w:style w:type="character" w:styleId="ListLabel72">
    <w:name w:val="ListLabel 72"/>
    <w:qFormat/>
    <w:rPr>
      <w:rFonts w:ascii="Times New Roman" w:hAnsi="Times New Roman"/>
      <w:b w:val="false"/>
      <w:i w:val="false"/>
      <w:sz w:val="24"/>
    </w:rPr>
  </w:style>
  <w:style w:type="character" w:styleId="ListLabel73">
    <w:name w:val="ListLabel 73"/>
    <w:qFormat/>
    <w:rPr>
      <w:rFonts w:cs="Courier New"/>
    </w:rPr>
  </w:style>
  <w:style w:type="character" w:styleId="ListLabel74">
    <w:name w:val="ListLabel 74"/>
    <w:qFormat/>
    <w:rPr>
      <w:rFonts w:cs="Courier New"/>
    </w:rPr>
  </w:style>
  <w:style w:type="character" w:styleId="ListLabel75">
    <w:name w:val="ListLabel 75"/>
    <w:qFormat/>
    <w:rPr>
      <w:rFonts w:cs="Courier New"/>
    </w:rPr>
  </w:style>
  <w:style w:type="character" w:styleId="ListLabel76">
    <w:name w:val="ListLabel 76"/>
    <w:qFormat/>
    <w:rPr>
      <w:rFonts w:cs="Courier New"/>
    </w:rPr>
  </w:style>
  <w:style w:type="character" w:styleId="ListLabel77">
    <w:name w:val="ListLabel 77"/>
    <w:qFormat/>
    <w:rPr>
      <w:rFonts w:cs="Courier New"/>
    </w:rPr>
  </w:style>
  <w:style w:type="character" w:styleId="ListLabel78">
    <w:name w:val="ListLabel 78"/>
    <w:qFormat/>
    <w:rPr>
      <w:rFonts w:cs="Courier New"/>
    </w:rPr>
  </w:style>
  <w:style w:type="character" w:styleId="ListLabel79">
    <w:name w:val="ListLabel 79"/>
    <w:qFormat/>
    <w:rPr>
      <w:rFonts w:ascii="Times New Roman" w:hAnsi="Times New Roman" w:cs="Courier New"/>
    </w:rPr>
  </w:style>
  <w:style w:type="character" w:styleId="ListLabel80">
    <w:name w:val="ListLabel 80"/>
    <w:qFormat/>
    <w:rPr>
      <w:rFonts w:cs="Courier New"/>
    </w:rPr>
  </w:style>
  <w:style w:type="character" w:styleId="ListLabel81">
    <w:name w:val="ListLabel 81"/>
    <w:qFormat/>
    <w:rPr>
      <w:rFonts w:cs="Courier New"/>
    </w:rPr>
  </w:style>
  <w:style w:type="character" w:styleId="ListLabel82">
    <w:name w:val="ListLabel 82"/>
    <w:qFormat/>
    <w:rPr>
      <w:rFonts w:cs="Courier New"/>
    </w:rPr>
  </w:style>
  <w:style w:type="character" w:styleId="ListLabel83">
    <w:name w:val="ListLabel 83"/>
    <w:qFormat/>
    <w:rPr>
      <w:rFonts w:ascii="Times New Roman" w:hAnsi="Times New Roman" w:cs="Courier New"/>
    </w:rPr>
  </w:style>
  <w:style w:type="character" w:styleId="ListLabel84">
    <w:name w:val="ListLabel 84"/>
    <w:qFormat/>
    <w:rPr>
      <w:rFonts w:cs="Courier New"/>
    </w:rPr>
  </w:style>
  <w:style w:type="character" w:styleId="ListLabel85">
    <w:name w:val="ListLabel 85"/>
    <w:qFormat/>
    <w:rPr>
      <w:rFonts w:cs="Courier New"/>
    </w:rPr>
  </w:style>
  <w:style w:type="character" w:styleId="ListLabel86">
    <w:name w:val="ListLabel 86"/>
    <w:qFormat/>
    <w:rPr>
      <w:rFonts w:cs="Courier New"/>
    </w:rPr>
  </w:style>
  <w:style w:type="character" w:styleId="ListLabel87">
    <w:name w:val="ListLabel 87"/>
    <w:qFormat/>
    <w:rPr>
      <w:rFonts w:cs="Courier New"/>
    </w:rPr>
  </w:style>
  <w:style w:type="character" w:styleId="ListLabel88">
    <w:name w:val="ListLabel 88"/>
    <w:qFormat/>
    <w:rPr>
      <w:rFonts w:cs="Courier New"/>
    </w:rPr>
  </w:style>
  <w:style w:type="character" w:styleId="ListLabel89">
    <w:name w:val="ListLabel 89"/>
    <w:qFormat/>
    <w:rPr>
      <w:rFonts w:cs="Courier New"/>
    </w:rPr>
  </w:style>
  <w:style w:type="character" w:styleId="ListLabel90">
    <w:name w:val="ListLabel 90"/>
    <w:qFormat/>
    <w:rPr>
      <w:rFonts w:ascii="Times New Roman" w:hAnsi="Times New Roman" w:cs="Courier New"/>
    </w:rPr>
  </w:style>
  <w:style w:type="character" w:styleId="ListLabel91">
    <w:name w:val="ListLabel 91"/>
    <w:qFormat/>
    <w:rPr>
      <w:rFonts w:cs="Courier New"/>
    </w:rPr>
  </w:style>
  <w:style w:type="character" w:styleId="ListLabel92">
    <w:name w:val="ListLabel 92"/>
    <w:qFormat/>
    <w:rPr>
      <w:rFonts w:cs="Courier New"/>
    </w:rPr>
  </w:style>
  <w:style w:type="character" w:styleId="ListLabel93">
    <w:name w:val="ListLabel 93"/>
    <w:qFormat/>
    <w:rPr>
      <w:rFonts w:cs="Courier New"/>
    </w:rPr>
  </w:style>
  <w:style w:type="character" w:styleId="ListLabel94">
    <w:name w:val="ListLabel 94"/>
    <w:qFormat/>
    <w:rPr>
      <w:rFonts w:cs="Courier New"/>
    </w:rPr>
  </w:style>
  <w:style w:type="character" w:styleId="ListLabel95">
    <w:name w:val="ListLabel 95"/>
    <w:qFormat/>
    <w:rPr>
      <w:rFonts w:cs="Courier New"/>
    </w:rPr>
  </w:style>
  <w:style w:type="character" w:styleId="ListLabel96">
    <w:name w:val="ListLabel 96"/>
    <w:qFormat/>
    <w:rPr>
      <w:rFonts w:cs="Courier New"/>
    </w:rPr>
  </w:style>
  <w:style w:type="character" w:styleId="ListLabel97">
    <w:name w:val="ListLabel 97"/>
    <w:qFormat/>
    <w:rPr>
      <w:rFonts w:cs="Courier New"/>
    </w:rPr>
  </w:style>
  <w:style w:type="character" w:styleId="ListLabel98">
    <w:name w:val="ListLabel 98"/>
    <w:qFormat/>
    <w:rPr>
      <w:rFonts w:cs="Courier New"/>
    </w:rPr>
  </w:style>
  <w:style w:type="character" w:styleId="ListLabel99">
    <w:name w:val="ListLabel 99"/>
    <w:qFormat/>
    <w:rPr>
      <w:rFonts w:cs="Courier New"/>
    </w:rPr>
  </w:style>
  <w:style w:type="character" w:styleId="ListLabel100">
    <w:name w:val="ListLabel 100"/>
    <w:qFormat/>
    <w:rPr>
      <w:rFonts w:cs="Courier New"/>
    </w:rPr>
  </w:style>
  <w:style w:type="character" w:styleId="ListLabel101">
    <w:name w:val="ListLabel 101"/>
    <w:qFormat/>
    <w:rPr>
      <w:rFonts w:cs="Courier New"/>
    </w:rPr>
  </w:style>
  <w:style w:type="character" w:styleId="ListLabel102">
    <w:name w:val="ListLabel 102"/>
    <w:qFormat/>
    <w:rPr>
      <w:rFonts w:cs="Courier New"/>
    </w:rPr>
  </w:style>
  <w:style w:type="character" w:styleId="ListLabel103">
    <w:name w:val="ListLabel 103"/>
    <w:qFormat/>
    <w:rPr>
      <w:rFonts w:ascii="Times New Roman" w:hAnsi="Times New Roman" w:cs="Courier New"/>
    </w:rPr>
  </w:style>
  <w:style w:type="character" w:styleId="ListLabel104">
    <w:name w:val="ListLabel 104"/>
    <w:qFormat/>
    <w:rPr>
      <w:rFonts w:cs="Courier New"/>
    </w:rPr>
  </w:style>
  <w:style w:type="character" w:styleId="ListLabel105">
    <w:name w:val="ListLabel 105"/>
    <w:qFormat/>
    <w:rPr>
      <w:rFonts w:cs="Courier New"/>
    </w:rPr>
  </w:style>
  <w:style w:type="character" w:styleId="ListLabel106">
    <w:name w:val="ListLabel 106"/>
    <w:qFormat/>
    <w:rPr>
      <w:rFonts w:cs="Courier New"/>
    </w:rPr>
  </w:style>
  <w:style w:type="character" w:styleId="ListLabel107">
    <w:name w:val="ListLabel 107"/>
    <w:qFormat/>
    <w:rPr>
      <w:rFonts w:cs="Courier New"/>
    </w:rPr>
  </w:style>
  <w:style w:type="character" w:styleId="ListLabel108">
    <w:name w:val="ListLabel 108"/>
    <w:qFormat/>
    <w:rPr>
      <w:rFonts w:cs="Courier New"/>
    </w:rPr>
  </w:style>
  <w:style w:type="character" w:styleId="ListLabel109">
    <w:name w:val="ListLabel 109"/>
    <w:qFormat/>
    <w:rPr>
      <w:rFonts w:cs="Courier New"/>
    </w:rPr>
  </w:style>
  <w:style w:type="character" w:styleId="ListLabel110">
    <w:name w:val="ListLabel 110"/>
    <w:qFormat/>
    <w:rPr>
      <w:rFonts w:ascii="Times New Roman" w:hAnsi="Times New Roman" w:cs="Courier New"/>
    </w:rPr>
  </w:style>
  <w:style w:type="character" w:styleId="ListLabel111">
    <w:name w:val="ListLabel 111"/>
    <w:qFormat/>
    <w:rPr>
      <w:rFonts w:cs="Courier New"/>
    </w:rPr>
  </w:style>
  <w:style w:type="character" w:styleId="ListLabel112">
    <w:name w:val="ListLabel 112"/>
    <w:qFormat/>
    <w:rPr>
      <w:rFonts w:cs="Courier New"/>
    </w:rPr>
  </w:style>
  <w:style w:type="character" w:styleId="ListLabel113">
    <w:name w:val="ListLabel 113"/>
    <w:qFormat/>
    <w:rPr>
      <w:rFonts w:cs="Courier New"/>
    </w:rPr>
  </w:style>
  <w:style w:type="character" w:styleId="ListLabel114">
    <w:name w:val="ListLabel 114"/>
    <w:qFormat/>
    <w:rPr>
      <w:rFonts w:ascii="Times New Roman" w:hAnsi="Times New Roman" w:cs="Courier New"/>
    </w:rPr>
  </w:style>
  <w:style w:type="character" w:styleId="ListLabel115">
    <w:name w:val="ListLabel 115"/>
    <w:qFormat/>
    <w:rPr>
      <w:rFonts w:cs="Courier New"/>
    </w:rPr>
  </w:style>
  <w:style w:type="character" w:styleId="ListLabel116">
    <w:name w:val="ListLabel 116"/>
    <w:qFormat/>
    <w:rPr>
      <w:rFonts w:cs="Courier New"/>
    </w:rPr>
  </w:style>
  <w:style w:type="character" w:styleId="ListLabel117">
    <w:name w:val="ListLabel 117"/>
    <w:qFormat/>
    <w:rPr>
      <w:rFonts w:cs="Courier New"/>
    </w:rPr>
  </w:style>
  <w:style w:type="character" w:styleId="ListLabel118">
    <w:name w:val="ListLabel 118"/>
    <w:qFormat/>
    <w:rPr>
      <w:rFonts w:cs="Courier New"/>
    </w:rPr>
  </w:style>
  <w:style w:type="character" w:styleId="ListLabel119">
    <w:name w:val="ListLabel 119"/>
    <w:qFormat/>
    <w:rPr>
      <w:rFonts w:cs="Courier New"/>
    </w:rPr>
  </w:style>
  <w:style w:type="character" w:styleId="ListLabel120">
    <w:name w:val="ListLabel 120"/>
    <w:qFormat/>
    <w:rPr>
      <w:rFonts w:cs="Courier New"/>
    </w:rPr>
  </w:style>
  <w:style w:type="character" w:styleId="ListLabel121">
    <w:name w:val="ListLabel 121"/>
    <w:qFormat/>
    <w:rPr>
      <w:rFonts w:cs="Courier New"/>
    </w:rPr>
  </w:style>
  <w:style w:type="character" w:styleId="ListLabel122">
    <w:name w:val="ListLabel 122"/>
    <w:qFormat/>
    <w:rPr>
      <w:rFonts w:cs="Courier New"/>
    </w:rPr>
  </w:style>
  <w:style w:type="character" w:styleId="ListLabel123">
    <w:name w:val="ListLabel 123"/>
    <w:qFormat/>
    <w:rPr>
      <w:rFonts w:cs="Courier New"/>
    </w:rPr>
  </w:style>
  <w:style w:type="character" w:styleId="ListLabel124">
    <w:name w:val="ListLabel 124"/>
    <w:qFormat/>
    <w:rPr>
      <w:rFonts w:cs="Courier New"/>
    </w:rPr>
  </w:style>
  <w:style w:type="character" w:styleId="ListLabel125">
    <w:name w:val="ListLabel 125"/>
    <w:qFormat/>
    <w:rPr>
      <w:rFonts w:cs="Courier New"/>
    </w:rPr>
  </w:style>
  <w:style w:type="character" w:styleId="ListLabel126">
    <w:name w:val="ListLabel 126"/>
    <w:qFormat/>
    <w:rPr>
      <w:rFonts w:cs="Courier New"/>
    </w:rPr>
  </w:style>
  <w:style w:type="character" w:styleId="ListLabel127">
    <w:name w:val="ListLabel 127"/>
    <w:qFormat/>
    <w:rPr>
      <w:rFonts w:cs="Courier New"/>
    </w:rPr>
  </w:style>
  <w:style w:type="character" w:styleId="ListLabel128">
    <w:name w:val="ListLabel 128"/>
    <w:qFormat/>
    <w:rPr>
      <w:rFonts w:cs="Courier New"/>
    </w:rPr>
  </w:style>
  <w:style w:type="character" w:styleId="ListLabel129">
    <w:name w:val="ListLabel 129"/>
    <w:qFormat/>
    <w:rPr>
      <w:rFonts w:cs="Courier New"/>
    </w:rPr>
  </w:style>
  <w:style w:type="character" w:styleId="ListLabel130">
    <w:name w:val="ListLabel 130"/>
    <w:qFormat/>
    <w:rPr>
      <w:rFonts w:cs="Courier New"/>
    </w:rPr>
  </w:style>
  <w:style w:type="character" w:styleId="ListLabel131">
    <w:name w:val="ListLabel 131"/>
    <w:qFormat/>
    <w:rPr>
      <w:rFonts w:cs="Courier New"/>
    </w:rPr>
  </w:style>
  <w:style w:type="character" w:styleId="ListLabel132">
    <w:name w:val="ListLabel 132"/>
    <w:qFormat/>
    <w:rPr>
      <w:rFonts w:cs="Courier New"/>
    </w:rPr>
  </w:style>
  <w:style w:type="character" w:styleId="ListLabel133">
    <w:name w:val="ListLabel 133"/>
    <w:qFormat/>
    <w:rPr>
      <w:rFonts w:cs="Courier New"/>
    </w:rPr>
  </w:style>
  <w:style w:type="character" w:styleId="ListLabel134">
    <w:name w:val="ListLabel 134"/>
    <w:qFormat/>
    <w:rPr>
      <w:rFonts w:cs="Courier New"/>
    </w:rPr>
  </w:style>
  <w:style w:type="character" w:styleId="ListLabel135">
    <w:name w:val="ListLabel 135"/>
    <w:qFormat/>
    <w:rPr>
      <w:rFonts w:cs="Courier New"/>
    </w:rPr>
  </w:style>
  <w:style w:type="character" w:styleId="ListLabel136">
    <w:name w:val="ListLabel 136"/>
    <w:qFormat/>
    <w:rPr>
      <w:rFonts w:cs="Courier New"/>
    </w:rPr>
  </w:style>
  <w:style w:type="character" w:styleId="ListLabel137">
    <w:name w:val="ListLabel 137"/>
    <w:qFormat/>
    <w:rPr>
      <w:rFonts w:cs="Courier New"/>
    </w:rPr>
  </w:style>
  <w:style w:type="character" w:styleId="ListLabel138">
    <w:name w:val="ListLabel 138"/>
    <w:qFormat/>
    <w:rPr>
      <w:rFonts w:cs="Courier New"/>
    </w:rPr>
  </w:style>
  <w:style w:type="character" w:styleId="ListLabel139">
    <w:name w:val="ListLabel 139"/>
    <w:qFormat/>
    <w:rPr>
      <w:rFonts w:cs="Courier New"/>
    </w:rPr>
  </w:style>
  <w:style w:type="character" w:styleId="ListLabel140">
    <w:name w:val="ListLabel 140"/>
    <w:qFormat/>
    <w:rPr>
      <w:rFonts w:cs="Courier New"/>
    </w:rPr>
  </w:style>
  <w:style w:type="character" w:styleId="ListLabel141">
    <w:name w:val="ListLabel 141"/>
    <w:qFormat/>
    <w:rPr>
      <w:rFonts w:cs="Courier New"/>
    </w:rPr>
  </w:style>
  <w:style w:type="character" w:styleId="ListLabel142">
    <w:name w:val="ListLabel 142"/>
    <w:qFormat/>
    <w:rPr>
      <w:rFonts w:cs="Courier New"/>
    </w:rPr>
  </w:style>
  <w:style w:type="character" w:styleId="ListLabel143">
    <w:name w:val="ListLabel 143"/>
    <w:qFormat/>
    <w:rPr>
      <w:rFonts w:cs="Courier New"/>
    </w:rPr>
  </w:style>
  <w:style w:type="character" w:styleId="ListLabel144">
    <w:name w:val="ListLabel 144"/>
    <w:qFormat/>
    <w:rPr>
      <w:rFonts w:cs="Courier New"/>
    </w:rPr>
  </w:style>
  <w:style w:type="character" w:styleId="ListLabel145">
    <w:name w:val="ListLabel 145"/>
    <w:qFormat/>
    <w:rPr>
      <w:rFonts w:cs="Courier New"/>
    </w:rPr>
  </w:style>
  <w:style w:type="character" w:styleId="ListLabel146">
    <w:name w:val="ListLabel 146"/>
    <w:qFormat/>
    <w:rPr>
      <w:rFonts w:cs="Courier New"/>
    </w:rPr>
  </w:style>
  <w:style w:type="character" w:styleId="ListLabel147">
    <w:name w:val="ListLabel 147"/>
    <w:qFormat/>
    <w:rPr>
      <w:rFonts w:cs="Courier New"/>
    </w:rPr>
  </w:style>
  <w:style w:type="character" w:styleId="ListLabel148">
    <w:name w:val="ListLabel 148"/>
    <w:qFormat/>
    <w:rPr>
      <w:rFonts w:cs="Courier New"/>
    </w:rPr>
  </w:style>
  <w:style w:type="character" w:styleId="ListLabel149">
    <w:name w:val="ListLabel 149"/>
    <w:qFormat/>
    <w:rPr>
      <w:rFonts w:cs="Courier New"/>
    </w:rPr>
  </w:style>
  <w:style w:type="character" w:styleId="ListLabel150">
    <w:name w:val="ListLabel 150"/>
    <w:qFormat/>
    <w:rPr>
      <w:rFonts w:cs="Courier New"/>
    </w:rPr>
  </w:style>
  <w:style w:type="character" w:styleId="Saltoaindice">
    <w:name w:val="Salto a indice"/>
    <w:qFormat/>
    <w:rPr/>
  </w:style>
  <w:style w:type="character" w:styleId="Caratterenotaapidipagina">
    <w:name w:val="Carattere nota a piè di pagina"/>
    <w:qFormat/>
    <w:rPr/>
  </w:style>
  <w:style w:type="character" w:styleId="Richiamoallanotaapidipagina">
    <w:name w:val="Richiamo alla nota a piè di pagina"/>
    <w:rPr>
      <w:vertAlign w:val="superscript"/>
    </w:rPr>
  </w:style>
  <w:style w:type="character" w:styleId="Richiamoallanotadichiusura">
    <w:name w:val="Richiamo alla nota di chiusura"/>
    <w:rPr>
      <w:vertAlign w:val="superscript"/>
    </w:rPr>
  </w:style>
  <w:style w:type="character" w:styleId="Caratterenotadichiusura">
    <w:name w:val="Carattere nota di chiusura"/>
    <w:qFormat/>
    <w:rPr/>
  </w:style>
  <w:style w:type="character" w:styleId="ListLabel151">
    <w:name w:val="ListLabel 151"/>
    <w:qFormat/>
    <w:rPr>
      <w:rFonts w:cs="Symbol"/>
      <w:color w:val="DC0000"/>
    </w:rPr>
  </w:style>
  <w:style w:type="character" w:styleId="ListLabel152">
    <w:name w:val="ListLabel 152"/>
    <w:qFormat/>
    <w:rPr>
      <w:rFonts w:cs="Lucida Sans Unicode"/>
    </w:rPr>
  </w:style>
  <w:style w:type="character" w:styleId="ListLabel153">
    <w:name w:val="ListLabel 153"/>
    <w:qFormat/>
    <w:rPr>
      <w:rFonts w:cs="Wingdings"/>
    </w:rPr>
  </w:style>
  <w:style w:type="character" w:styleId="ListLabel154">
    <w:name w:val="ListLabel 154"/>
    <w:qFormat/>
    <w:rPr>
      <w:rFonts w:ascii="Times New Roman" w:hAnsi="Times New Roman" w:cs="Symbol"/>
    </w:rPr>
  </w:style>
  <w:style w:type="character" w:styleId="ListLabel155">
    <w:name w:val="ListLabel 155"/>
    <w:qFormat/>
    <w:rPr>
      <w:rFonts w:cs="Lucida Sans Unicode"/>
    </w:rPr>
  </w:style>
  <w:style w:type="character" w:styleId="ListLabel156">
    <w:name w:val="ListLabel 156"/>
    <w:qFormat/>
    <w:rPr>
      <w:rFonts w:cs="Wingdings"/>
    </w:rPr>
  </w:style>
  <w:style w:type="character" w:styleId="ListLabel157">
    <w:name w:val="ListLabel 157"/>
    <w:qFormat/>
    <w:rPr>
      <w:rFonts w:cs="Symbol"/>
    </w:rPr>
  </w:style>
  <w:style w:type="character" w:styleId="ListLabel158">
    <w:name w:val="ListLabel 158"/>
    <w:qFormat/>
    <w:rPr>
      <w:rFonts w:cs="Lucida Sans Unicode"/>
    </w:rPr>
  </w:style>
  <w:style w:type="character" w:styleId="ListLabel159">
    <w:name w:val="ListLabel 159"/>
    <w:qFormat/>
    <w:rPr>
      <w:rFonts w:cs="Wingdings"/>
    </w:rPr>
  </w:style>
  <w:style w:type="character" w:styleId="ListLabel160">
    <w:name w:val="ListLabel 160"/>
    <w:qFormat/>
    <w:rPr>
      <w:rFonts w:cs="Symbol"/>
    </w:rPr>
  </w:style>
  <w:style w:type="character" w:styleId="ListLabel161">
    <w:name w:val="ListLabel 161"/>
    <w:qFormat/>
    <w:rPr>
      <w:rFonts w:ascii="Times New Roman" w:hAnsi="Times New Roman" w:cs="Symbol"/>
    </w:rPr>
  </w:style>
  <w:style w:type="character" w:styleId="ListLabel162">
    <w:name w:val="ListLabel 162"/>
    <w:qFormat/>
    <w:rPr>
      <w:rFonts w:cs="Symbol"/>
    </w:rPr>
  </w:style>
  <w:style w:type="character" w:styleId="ListLabel163">
    <w:name w:val="ListLabel 163"/>
    <w:qFormat/>
    <w:rPr>
      <w:rFonts w:ascii="Times New Roman" w:hAnsi="Times New Roman" w:cs="Symbol"/>
    </w:rPr>
  </w:style>
  <w:style w:type="character" w:styleId="ListLabel164">
    <w:name w:val="ListLabel 164"/>
    <w:qFormat/>
    <w:rPr>
      <w:rFonts w:ascii="Times New Roman" w:hAnsi="Times New Roman" w:cs="Symbol"/>
    </w:rPr>
  </w:style>
  <w:style w:type="character" w:styleId="ListLabel165">
    <w:name w:val="ListLabel 165"/>
    <w:qFormat/>
    <w:rPr>
      <w:rFonts w:cs="Courier New"/>
    </w:rPr>
  </w:style>
  <w:style w:type="character" w:styleId="ListLabel166">
    <w:name w:val="ListLabel 166"/>
    <w:qFormat/>
    <w:rPr>
      <w:rFonts w:cs="Wingdings"/>
    </w:rPr>
  </w:style>
  <w:style w:type="character" w:styleId="ListLabel167">
    <w:name w:val="ListLabel 167"/>
    <w:qFormat/>
    <w:rPr>
      <w:rFonts w:cs="Symbol"/>
    </w:rPr>
  </w:style>
  <w:style w:type="character" w:styleId="ListLabel168">
    <w:name w:val="ListLabel 168"/>
    <w:qFormat/>
    <w:rPr>
      <w:rFonts w:cs="Courier New"/>
    </w:rPr>
  </w:style>
  <w:style w:type="character" w:styleId="ListLabel169">
    <w:name w:val="ListLabel 169"/>
    <w:qFormat/>
    <w:rPr>
      <w:rFonts w:cs="Wingdings"/>
    </w:rPr>
  </w:style>
  <w:style w:type="character" w:styleId="ListLabel170">
    <w:name w:val="ListLabel 170"/>
    <w:qFormat/>
    <w:rPr>
      <w:rFonts w:cs="Symbol"/>
    </w:rPr>
  </w:style>
  <w:style w:type="character" w:styleId="ListLabel171">
    <w:name w:val="ListLabel 171"/>
    <w:qFormat/>
    <w:rPr>
      <w:rFonts w:cs="Courier New"/>
    </w:rPr>
  </w:style>
  <w:style w:type="character" w:styleId="ListLabel172">
    <w:name w:val="ListLabel 172"/>
    <w:qFormat/>
    <w:rPr>
      <w:rFonts w:cs="Wingdings"/>
    </w:rPr>
  </w:style>
  <w:style w:type="character" w:styleId="ListLabel173">
    <w:name w:val="ListLabel 173"/>
    <w:qFormat/>
    <w:rPr>
      <w:rFonts w:ascii="Times New Roman" w:hAnsi="Times New Roman" w:cs="Symbol"/>
    </w:rPr>
  </w:style>
  <w:style w:type="character" w:styleId="ListLabel174">
    <w:name w:val="ListLabel 174"/>
    <w:qFormat/>
    <w:rPr>
      <w:rFonts w:cs="Courier New"/>
    </w:rPr>
  </w:style>
  <w:style w:type="character" w:styleId="ListLabel175">
    <w:name w:val="ListLabel 175"/>
    <w:qFormat/>
    <w:rPr>
      <w:rFonts w:cs="Wingdings"/>
    </w:rPr>
  </w:style>
  <w:style w:type="character" w:styleId="ListLabel176">
    <w:name w:val="ListLabel 176"/>
    <w:qFormat/>
    <w:rPr>
      <w:rFonts w:cs="Symbol"/>
    </w:rPr>
  </w:style>
  <w:style w:type="character" w:styleId="ListLabel177">
    <w:name w:val="ListLabel 177"/>
    <w:qFormat/>
    <w:rPr>
      <w:rFonts w:cs="Courier New"/>
    </w:rPr>
  </w:style>
  <w:style w:type="character" w:styleId="ListLabel178">
    <w:name w:val="ListLabel 178"/>
    <w:qFormat/>
    <w:rPr>
      <w:rFonts w:cs="Wingdings"/>
    </w:rPr>
  </w:style>
  <w:style w:type="character" w:styleId="ListLabel179">
    <w:name w:val="ListLabel 179"/>
    <w:qFormat/>
    <w:rPr>
      <w:rFonts w:cs="Symbol"/>
    </w:rPr>
  </w:style>
  <w:style w:type="character" w:styleId="ListLabel180">
    <w:name w:val="ListLabel 180"/>
    <w:qFormat/>
    <w:rPr>
      <w:rFonts w:cs="Courier New"/>
    </w:rPr>
  </w:style>
  <w:style w:type="character" w:styleId="ListLabel181">
    <w:name w:val="ListLabel 181"/>
    <w:qFormat/>
    <w:rPr>
      <w:rFonts w:cs="Wingdings"/>
    </w:rPr>
  </w:style>
  <w:style w:type="character" w:styleId="ListLabel182">
    <w:name w:val="ListLabel 182"/>
    <w:qFormat/>
    <w:rPr>
      <w:rFonts w:ascii="Times New Roman" w:hAnsi="Times New Roman" w:cs="Times New Roman"/>
      <w:sz w:val="16"/>
    </w:rPr>
  </w:style>
  <w:style w:type="character" w:styleId="ListLabel183">
    <w:name w:val="ListLabel 183"/>
    <w:qFormat/>
    <w:rPr>
      <w:rFonts w:cs="Courier New"/>
    </w:rPr>
  </w:style>
  <w:style w:type="character" w:styleId="ListLabel184">
    <w:name w:val="ListLabel 184"/>
    <w:qFormat/>
    <w:rPr>
      <w:rFonts w:cs="Wingdings"/>
    </w:rPr>
  </w:style>
  <w:style w:type="character" w:styleId="ListLabel185">
    <w:name w:val="ListLabel 185"/>
    <w:qFormat/>
    <w:rPr>
      <w:rFonts w:cs="Symbol"/>
    </w:rPr>
  </w:style>
  <w:style w:type="character" w:styleId="ListLabel186">
    <w:name w:val="ListLabel 186"/>
    <w:qFormat/>
    <w:rPr>
      <w:rFonts w:cs="Courier New"/>
    </w:rPr>
  </w:style>
  <w:style w:type="character" w:styleId="ListLabel187">
    <w:name w:val="ListLabel 187"/>
    <w:qFormat/>
    <w:rPr>
      <w:rFonts w:cs="Wingdings"/>
    </w:rPr>
  </w:style>
  <w:style w:type="character" w:styleId="ListLabel188">
    <w:name w:val="ListLabel 188"/>
    <w:qFormat/>
    <w:rPr>
      <w:rFonts w:cs="Symbol"/>
    </w:rPr>
  </w:style>
  <w:style w:type="character" w:styleId="ListLabel189">
    <w:name w:val="ListLabel 189"/>
    <w:qFormat/>
    <w:rPr>
      <w:rFonts w:cs="Courier New"/>
    </w:rPr>
  </w:style>
  <w:style w:type="character" w:styleId="ListLabel190">
    <w:name w:val="ListLabel 190"/>
    <w:qFormat/>
    <w:rPr>
      <w:rFonts w:cs="Wingdings"/>
    </w:rPr>
  </w:style>
  <w:style w:type="character" w:styleId="ListLabel191">
    <w:name w:val="ListLabel 191"/>
    <w:qFormat/>
    <w:rPr>
      <w:rFonts w:ascii="Times New Roman" w:hAnsi="Times New Roman" w:cs="Times New Roman"/>
      <w:sz w:val="16"/>
    </w:rPr>
  </w:style>
  <w:style w:type="character" w:styleId="ListLabel192">
    <w:name w:val="ListLabel 192"/>
    <w:qFormat/>
    <w:rPr>
      <w:rFonts w:cs="Courier New"/>
    </w:rPr>
  </w:style>
  <w:style w:type="character" w:styleId="ListLabel193">
    <w:name w:val="ListLabel 193"/>
    <w:qFormat/>
    <w:rPr>
      <w:rFonts w:cs="Wingdings"/>
    </w:rPr>
  </w:style>
  <w:style w:type="character" w:styleId="ListLabel194">
    <w:name w:val="ListLabel 194"/>
    <w:qFormat/>
    <w:rPr>
      <w:rFonts w:cs="Symbol"/>
    </w:rPr>
  </w:style>
  <w:style w:type="character" w:styleId="ListLabel195">
    <w:name w:val="ListLabel 195"/>
    <w:qFormat/>
    <w:rPr>
      <w:rFonts w:cs="Courier New"/>
    </w:rPr>
  </w:style>
  <w:style w:type="character" w:styleId="ListLabel196">
    <w:name w:val="ListLabel 196"/>
    <w:qFormat/>
    <w:rPr>
      <w:rFonts w:cs="Wingdings"/>
    </w:rPr>
  </w:style>
  <w:style w:type="character" w:styleId="ListLabel197">
    <w:name w:val="ListLabel 197"/>
    <w:qFormat/>
    <w:rPr>
      <w:rFonts w:cs="Symbol"/>
    </w:rPr>
  </w:style>
  <w:style w:type="character" w:styleId="ListLabel198">
    <w:name w:val="ListLabel 198"/>
    <w:qFormat/>
    <w:rPr>
      <w:rFonts w:cs="Courier New"/>
    </w:rPr>
  </w:style>
  <w:style w:type="character" w:styleId="ListLabel199">
    <w:name w:val="ListLabel 199"/>
    <w:qFormat/>
    <w:rPr>
      <w:rFonts w:cs="Wingdings"/>
    </w:rPr>
  </w:style>
  <w:style w:type="character" w:styleId="ListLabel200">
    <w:name w:val="ListLabel 200"/>
    <w:qFormat/>
    <w:rPr>
      <w:rFonts w:ascii="Times New Roman" w:hAnsi="Times New Roman" w:cs="Times New Roman"/>
      <w:sz w:val="16"/>
    </w:rPr>
  </w:style>
  <w:style w:type="character" w:styleId="ListLabel201">
    <w:name w:val="ListLabel 201"/>
    <w:qFormat/>
    <w:rPr>
      <w:rFonts w:cs="Courier New"/>
    </w:rPr>
  </w:style>
  <w:style w:type="character" w:styleId="ListLabel202">
    <w:name w:val="ListLabel 202"/>
    <w:qFormat/>
    <w:rPr>
      <w:rFonts w:cs="Wingdings"/>
    </w:rPr>
  </w:style>
  <w:style w:type="character" w:styleId="ListLabel203">
    <w:name w:val="ListLabel 203"/>
    <w:qFormat/>
    <w:rPr>
      <w:rFonts w:cs="Symbol"/>
    </w:rPr>
  </w:style>
  <w:style w:type="character" w:styleId="ListLabel204">
    <w:name w:val="ListLabel 204"/>
    <w:qFormat/>
    <w:rPr>
      <w:rFonts w:cs="Courier New"/>
    </w:rPr>
  </w:style>
  <w:style w:type="character" w:styleId="ListLabel205">
    <w:name w:val="ListLabel 205"/>
    <w:qFormat/>
    <w:rPr>
      <w:rFonts w:cs="Wingdings"/>
    </w:rPr>
  </w:style>
  <w:style w:type="character" w:styleId="ListLabel206">
    <w:name w:val="ListLabel 206"/>
    <w:qFormat/>
    <w:rPr>
      <w:rFonts w:cs="Symbol"/>
    </w:rPr>
  </w:style>
  <w:style w:type="character" w:styleId="ListLabel207">
    <w:name w:val="ListLabel 207"/>
    <w:qFormat/>
    <w:rPr>
      <w:rFonts w:cs="Courier New"/>
    </w:rPr>
  </w:style>
  <w:style w:type="character" w:styleId="ListLabel208">
    <w:name w:val="ListLabel 208"/>
    <w:qFormat/>
    <w:rPr>
      <w:rFonts w:cs="Wingdings"/>
    </w:rPr>
  </w:style>
  <w:style w:type="character" w:styleId="ListLabel209">
    <w:name w:val="ListLabel 209"/>
    <w:qFormat/>
    <w:rPr>
      <w:rFonts w:ascii="Times New Roman" w:hAnsi="Times New Roman"/>
      <w:b w:val="false"/>
      <w:i w:val="false"/>
      <w:sz w:val="24"/>
    </w:rPr>
  </w:style>
  <w:style w:type="character" w:styleId="ListLabel210">
    <w:name w:val="ListLabel 210"/>
    <w:qFormat/>
    <w:rPr>
      <w:rFonts w:cs="Symbol"/>
      <w:b w:val="false"/>
      <w:i w:val="false"/>
      <w:sz w:val="24"/>
    </w:rPr>
  </w:style>
  <w:style w:type="character" w:styleId="ListLabel211">
    <w:name w:val="ListLabel 211"/>
    <w:qFormat/>
    <w:rPr>
      <w:rFonts w:ascii="Times New Roman" w:hAnsi="Times New Roman"/>
      <w:b w:val="false"/>
      <w:bCs/>
      <w:i w:val="false"/>
      <w:color w:val="00000A"/>
      <w:sz w:val="24"/>
      <w:szCs w:val="24"/>
    </w:rPr>
  </w:style>
  <w:style w:type="character" w:styleId="ListLabel212">
    <w:name w:val="ListLabel 212"/>
    <w:qFormat/>
    <w:rPr>
      <w:rFonts w:ascii="Times New Roman" w:hAnsi="Times New Roman"/>
      <w:color w:val="00000A"/>
    </w:rPr>
  </w:style>
  <w:style w:type="character" w:styleId="ListLabel213">
    <w:name w:val="ListLabel 213"/>
    <w:qFormat/>
    <w:rPr>
      <w:rFonts w:ascii="Times New Roman" w:hAnsi="Times New Roman" w:cs="Wingdings"/>
      <w:b w:val="false"/>
      <w:bCs/>
      <w:i w:val="false"/>
      <w:color w:val="00000A"/>
      <w:sz w:val="24"/>
      <w:szCs w:val="24"/>
    </w:rPr>
  </w:style>
  <w:style w:type="character" w:styleId="ListLabel214">
    <w:name w:val="ListLabel 214"/>
    <w:qFormat/>
    <w:rPr>
      <w:rFonts w:cs="Courier New"/>
    </w:rPr>
  </w:style>
  <w:style w:type="character" w:styleId="ListLabel215">
    <w:name w:val="ListLabel 215"/>
    <w:qFormat/>
    <w:rPr>
      <w:rFonts w:cs="Wingdings"/>
    </w:rPr>
  </w:style>
  <w:style w:type="character" w:styleId="ListLabel216">
    <w:name w:val="ListLabel 216"/>
    <w:qFormat/>
    <w:rPr>
      <w:rFonts w:cs="Symbol"/>
    </w:rPr>
  </w:style>
  <w:style w:type="character" w:styleId="ListLabel217">
    <w:name w:val="ListLabel 217"/>
    <w:qFormat/>
    <w:rPr>
      <w:rFonts w:cs="Courier New"/>
    </w:rPr>
  </w:style>
  <w:style w:type="character" w:styleId="ListLabel218">
    <w:name w:val="ListLabel 218"/>
    <w:qFormat/>
    <w:rPr>
      <w:rFonts w:cs="Wingdings"/>
    </w:rPr>
  </w:style>
  <w:style w:type="character" w:styleId="ListLabel219">
    <w:name w:val="ListLabel 219"/>
    <w:qFormat/>
    <w:rPr>
      <w:rFonts w:cs="Symbol"/>
    </w:rPr>
  </w:style>
  <w:style w:type="character" w:styleId="ListLabel220">
    <w:name w:val="ListLabel 220"/>
    <w:qFormat/>
    <w:rPr>
      <w:rFonts w:cs="Courier New"/>
    </w:rPr>
  </w:style>
  <w:style w:type="character" w:styleId="ListLabel221">
    <w:name w:val="ListLabel 221"/>
    <w:qFormat/>
    <w:rPr>
      <w:rFonts w:cs="Wingdings"/>
    </w:rPr>
  </w:style>
  <w:style w:type="character" w:styleId="ListLabel222">
    <w:name w:val="ListLabel 222"/>
    <w:qFormat/>
    <w:rPr>
      <w:rFonts w:ascii="Times New Roman" w:hAnsi="Times New Roman" w:cs="Symbol"/>
    </w:rPr>
  </w:style>
  <w:style w:type="character" w:styleId="ListLabel223">
    <w:name w:val="ListLabel 223"/>
    <w:qFormat/>
    <w:rPr>
      <w:rFonts w:cs="Courier New"/>
    </w:rPr>
  </w:style>
  <w:style w:type="character" w:styleId="ListLabel224">
    <w:name w:val="ListLabel 224"/>
    <w:qFormat/>
    <w:rPr>
      <w:rFonts w:cs="Wingdings"/>
    </w:rPr>
  </w:style>
  <w:style w:type="character" w:styleId="ListLabel225">
    <w:name w:val="ListLabel 225"/>
    <w:qFormat/>
    <w:rPr>
      <w:rFonts w:cs="Symbol"/>
    </w:rPr>
  </w:style>
  <w:style w:type="character" w:styleId="ListLabel226">
    <w:name w:val="ListLabel 226"/>
    <w:qFormat/>
    <w:rPr>
      <w:rFonts w:cs="Courier New"/>
    </w:rPr>
  </w:style>
  <w:style w:type="character" w:styleId="ListLabel227">
    <w:name w:val="ListLabel 227"/>
    <w:qFormat/>
    <w:rPr>
      <w:rFonts w:cs="Wingdings"/>
    </w:rPr>
  </w:style>
  <w:style w:type="character" w:styleId="ListLabel228">
    <w:name w:val="ListLabel 228"/>
    <w:qFormat/>
    <w:rPr>
      <w:rFonts w:cs="Symbol"/>
    </w:rPr>
  </w:style>
  <w:style w:type="character" w:styleId="ListLabel229">
    <w:name w:val="ListLabel 229"/>
    <w:qFormat/>
    <w:rPr>
      <w:rFonts w:cs="Courier New"/>
    </w:rPr>
  </w:style>
  <w:style w:type="character" w:styleId="ListLabel230">
    <w:name w:val="ListLabel 230"/>
    <w:qFormat/>
    <w:rPr>
      <w:rFonts w:cs="Wingdings"/>
    </w:rPr>
  </w:style>
  <w:style w:type="character" w:styleId="ListLabel231">
    <w:name w:val="ListLabel 231"/>
    <w:qFormat/>
    <w:rPr>
      <w:rFonts w:cs="Symbol"/>
      <w:sz w:val="24"/>
    </w:rPr>
  </w:style>
  <w:style w:type="character" w:styleId="ListLabel232">
    <w:name w:val="ListLabel 232"/>
    <w:qFormat/>
    <w:rPr>
      <w:rFonts w:cs="Courier New"/>
    </w:rPr>
  </w:style>
  <w:style w:type="character" w:styleId="ListLabel233">
    <w:name w:val="ListLabel 233"/>
    <w:qFormat/>
    <w:rPr>
      <w:rFonts w:cs="Wingdings"/>
    </w:rPr>
  </w:style>
  <w:style w:type="character" w:styleId="ListLabel234">
    <w:name w:val="ListLabel 234"/>
    <w:qFormat/>
    <w:rPr>
      <w:rFonts w:cs="Symbol"/>
    </w:rPr>
  </w:style>
  <w:style w:type="character" w:styleId="ListLabel235">
    <w:name w:val="ListLabel 235"/>
    <w:qFormat/>
    <w:rPr>
      <w:rFonts w:cs="Courier New"/>
    </w:rPr>
  </w:style>
  <w:style w:type="character" w:styleId="ListLabel236">
    <w:name w:val="ListLabel 236"/>
    <w:qFormat/>
    <w:rPr>
      <w:rFonts w:cs="Wingdings"/>
    </w:rPr>
  </w:style>
  <w:style w:type="character" w:styleId="ListLabel237">
    <w:name w:val="ListLabel 237"/>
    <w:qFormat/>
    <w:rPr>
      <w:rFonts w:cs="Symbol"/>
    </w:rPr>
  </w:style>
  <w:style w:type="character" w:styleId="ListLabel238">
    <w:name w:val="ListLabel 238"/>
    <w:qFormat/>
    <w:rPr>
      <w:rFonts w:cs="Courier New"/>
    </w:rPr>
  </w:style>
  <w:style w:type="character" w:styleId="ListLabel239">
    <w:name w:val="ListLabel 239"/>
    <w:qFormat/>
    <w:rPr>
      <w:rFonts w:cs="Wingdings"/>
    </w:rPr>
  </w:style>
  <w:style w:type="character" w:styleId="ListLabel240">
    <w:name w:val="ListLabel 240"/>
    <w:qFormat/>
    <w:rPr>
      <w:rFonts w:ascii="Times New Roman" w:hAnsi="Times New Roman" w:cs="Symbol"/>
    </w:rPr>
  </w:style>
  <w:style w:type="character" w:styleId="ListLabel241">
    <w:name w:val="ListLabel 241"/>
    <w:qFormat/>
    <w:rPr>
      <w:rFonts w:ascii="Times New Roman" w:hAnsi="Times New Roman" w:cs="Wingdings"/>
      <w:sz w:val="24"/>
    </w:rPr>
  </w:style>
  <w:style w:type="character" w:styleId="ListLabel242">
    <w:name w:val="ListLabel 242"/>
    <w:qFormat/>
    <w:rPr>
      <w:rFonts w:cs="Courier New"/>
    </w:rPr>
  </w:style>
  <w:style w:type="character" w:styleId="ListLabel243">
    <w:name w:val="ListLabel 243"/>
    <w:qFormat/>
    <w:rPr>
      <w:rFonts w:cs="Wingdings"/>
    </w:rPr>
  </w:style>
  <w:style w:type="character" w:styleId="ListLabel244">
    <w:name w:val="ListLabel 244"/>
    <w:qFormat/>
    <w:rPr>
      <w:rFonts w:cs="Symbol"/>
    </w:rPr>
  </w:style>
  <w:style w:type="character" w:styleId="ListLabel245">
    <w:name w:val="ListLabel 245"/>
    <w:qFormat/>
    <w:rPr>
      <w:rFonts w:cs="Courier New"/>
    </w:rPr>
  </w:style>
  <w:style w:type="character" w:styleId="ListLabel246">
    <w:name w:val="ListLabel 246"/>
    <w:qFormat/>
    <w:rPr>
      <w:rFonts w:cs="Wingdings"/>
    </w:rPr>
  </w:style>
  <w:style w:type="character" w:styleId="ListLabel247">
    <w:name w:val="ListLabel 247"/>
    <w:qFormat/>
    <w:rPr>
      <w:rFonts w:cs="Symbol"/>
    </w:rPr>
  </w:style>
  <w:style w:type="character" w:styleId="ListLabel248">
    <w:name w:val="ListLabel 248"/>
    <w:qFormat/>
    <w:rPr>
      <w:rFonts w:cs="Courier New"/>
    </w:rPr>
  </w:style>
  <w:style w:type="character" w:styleId="ListLabel249">
    <w:name w:val="ListLabel 249"/>
    <w:qFormat/>
    <w:rPr>
      <w:rFonts w:cs="Wingdings"/>
    </w:rPr>
  </w:style>
  <w:style w:type="character" w:styleId="ListLabel250">
    <w:name w:val="ListLabel 250"/>
    <w:qFormat/>
    <w:rPr>
      <w:rFonts w:ascii="Times New Roman" w:hAnsi="Times New Roman" w:cs="Wingdings"/>
      <w:sz w:val="24"/>
    </w:rPr>
  </w:style>
  <w:style w:type="character" w:styleId="ListLabel251">
    <w:name w:val="ListLabel 251"/>
    <w:qFormat/>
    <w:rPr>
      <w:rFonts w:cs="Courier New"/>
    </w:rPr>
  </w:style>
  <w:style w:type="character" w:styleId="ListLabel252">
    <w:name w:val="ListLabel 252"/>
    <w:qFormat/>
    <w:rPr>
      <w:rFonts w:cs="Wingdings"/>
    </w:rPr>
  </w:style>
  <w:style w:type="character" w:styleId="ListLabel253">
    <w:name w:val="ListLabel 253"/>
    <w:qFormat/>
    <w:rPr>
      <w:rFonts w:cs="Symbol"/>
    </w:rPr>
  </w:style>
  <w:style w:type="character" w:styleId="ListLabel254">
    <w:name w:val="ListLabel 254"/>
    <w:qFormat/>
    <w:rPr>
      <w:rFonts w:cs="Courier New"/>
    </w:rPr>
  </w:style>
  <w:style w:type="character" w:styleId="ListLabel255">
    <w:name w:val="ListLabel 255"/>
    <w:qFormat/>
    <w:rPr>
      <w:rFonts w:cs="Wingdings"/>
    </w:rPr>
  </w:style>
  <w:style w:type="character" w:styleId="ListLabel256">
    <w:name w:val="ListLabel 256"/>
    <w:qFormat/>
    <w:rPr>
      <w:rFonts w:cs="Symbol"/>
    </w:rPr>
  </w:style>
  <w:style w:type="character" w:styleId="ListLabel257">
    <w:name w:val="ListLabel 257"/>
    <w:qFormat/>
    <w:rPr>
      <w:rFonts w:cs="Courier New"/>
    </w:rPr>
  </w:style>
  <w:style w:type="character" w:styleId="ListLabel258">
    <w:name w:val="ListLabel 258"/>
    <w:qFormat/>
    <w:rPr>
      <w:rFonts w:cs="Wingdings"/>
    </w:rPr>
  </w:style>
  <w:style w:type="character" w:styleId="ListLabel259">
    <w:name w:val="ListLabel 259"/>
    <w:qFormat/>
    <w:rPr>
      <w:rFonts w:ascii="Times New Roman" w:hAnsi="Times New Roman" w:cs="Symbol"/>
    </w:rPr>
  </w:style>
  <w:style w:type="character" w:styleId="ListLabel260">
    <w:name w:val="ListLabel 260"/>
    <w:qFormat/>
    <w:rPr>
      <w:rFonts w:cs="Courier New"/>
    </w:rPr>
  </w:style>
  <w:style w:type="character" w:styleId="ListLabel261">
    <w:name w:val="ListLabel 261"/>
    <w:qFormat/>
    <w:rPr>
      <w:rFonts w:cs="Wingdings"/>
    </w:rPr>
  </w:style>
  <w:style w:type="character" w:styleId="ListLabel262">
    <w:name w:val="ListLabel 262"/>
    <w:qFormat/>
    <w:rPr>
      <w:rFonts w:cs="Symbol"/>
    </w:rPr>
  </w:style>
  <w:style w:type="character" w:styleId="ListLabel263">
    <w:name w:val="ListLabel 263"/>
    <w:qFormat/>
    <w:rPr>
      <w:rFonts w:cs="Courier New"/>
    </w:rPr>
  </w:style>
  <w:style w:type="character" w:styleId="ListLabel264">
    <w:name w:val="ListLabel 264"/>
    <w:qFormat/>
    <w:rPr>
      <w:rFonts w:cs="Wingdings"/>
    </w:rPr>
  </w:style>
  <w:style w:type="character" w:styleId="ListLabel265">
    <w:name w:val="ListLabel 265"/>
    <w:qFormat/>
    <w:rPr>
      <w:rFonts w:cs="Symbol"/>
    </w:rPr>
  </w:style>
  <w:style w:type="character" w:styleId="ListLabel266">
    <w:name w:val="ListLabel 266"/>
    <w:qFormat/>
    <w:rPr>
      <w:rFonts w:cs="Courier New"/>
    </w:rPr>
  </w:style>
  <w:style w:type="character" w:styleId="ListLabel267">
    <w:name w:val="ListLabel 267"/>
    <w:qFormat/>
    <w:rPr>
      <w:rFonts w:cs="Wingdings"/>
    </w:rPr>
  </w:style>
  <w:style w:type="character" w:styleId="ListLabel268">
    <w:name w:val="ListLabel 268"/>
    <w:qFormat/>
    <w:rPr>
      <w:rFonts w:ascii="Times New Roman" w:hAnsi="Times New Roman" w:cs="Symbol"/>
    </w:rPr>
  </w:style>
  <w:style w:type="character" w:styleId="ListLabel269">
    <w:name w:val="ListLabel 269"/>
    <w:qFormat/>
    <w:rPr>
      <w:rFonts w:cs="Courier New"/>
    </w:rPr>
  </w:style>
  <w:style w:type="character" w:styleId="ListLabel270">
    <w:name w:val="ListLabel 270"/>
    <w:qFormat/>
    <w:rPr>
      <w:rFonts w:cs="Wingdings"/>
    </w:rPr>
  </w:style>
  <w:style w:type="character" w:styleId="ListLabel271">
    <w:name w:val="ListLabel 271"/>
    <w:qFormat/>
    <w:rPr>
      <w:rFonts w:cs="Symbol"/>
    </w:rPr>
  </w:style>
  <w:style w:type="character" w:styleId="ListLabel272">
    <w:name w:val="ListLabel 272"/>
    <w:qFormat/>
    <w:rPr>
      <w:rFonts w:cs="Courier New"/>
    </w:rPr>
  </w:style>
  <w:style w:type="character" w:styleId="ListLabel273">
    <w:name w:val="ListLabel 273"/>
    <w:qFormat/>
    <w:rPr>
      <w:rFonts w:cs="Wingdings"/>
    </w:rPr>
  </w:style>
  <w:style w:type="character" w:styleId="ListLabel274">
    <w:name w:val="ListLabel 274"/>
    <w:qFormat/>
    <w:rPr>
      <w:rFonts w:cs="Symbol"/>
    </w:rPr>
  </w:style>
  <w:style w:type="character" w:styleId="ListLabel275">
    <w:name w:val="ListLabel 275"/>
    <w:qFormat/>
    <w:rPr>
      <w:rFonts w:cs="Courier New"/>
    </w:rPr>
  </w:style>
  <w:style w:type="character" w:styleId="ListLabel276">
    <w:name w:val="ListLabel 276"/>
    <w:qFormat/>
    <w:rPr>
      <w:rFonts w:cs="Wingdings"/>
    </w:rPr>
  </w:style>
  <w:style w:type="character" w:styleId="ListLabel277">
    <w:name w:val="ListLabel 277"/>
    <w:qFormat/>
    <w:rPr>
      <w:rFonts w:ascii="Times New Roman" w:hAnsi="Times New Roman" w:cs="Symbol"/>
    </w:rPr>
  </w:style>
  <w:style w:type="character" w:styleId="ListLabel278">
    <w:name w:val="ListLabel 278"/>
    <w:qFormat/>
    <w:rPr>
      <w:rFonts w:cs="Courier New"/>
    </w:rPr>
  </w:style>
  <w:style w:type="character" w:styleId="ListLabel279">
    <w:name w:val="ListLabel 279"/>
    <w:qFormat/>
    <w:rPr>
      <w:rFonts w:cs="Wingdings"/>
    </w:rPr>
  </w:style>
  <w:style w:type="character" w:styleId="ListLabel280">
    <w:name w:val="ListLabel 280"/>
    <w:qFormat/>
    <w:rPr>
      <w:rFonts w:cs="Symbol"/>
    </w:rPr>
  </w:style>
  <w:style w:type="character" w:styleId="ListLabel281">
    <w:name w:val="ListLabel 281"/>
    <w:qFormat/>
    <w:rPr>
      <w:rFonts w:cs="Courier New"/>
    </w:rPr>
  </w:style>
  <w:style w:type="character" w:styleId="ListLabel282">
    <w:name w:val="ListLabel 282"/>
    <w:qFormat/>
    <w:rPr>
      <w:rFonts w:cs="Wingdings"/>
    </w:rPr>
  </w:style>
  <w:style w:type="character" w:styleId="ListLabel283">
    <w:name w:val="ListLabel 283"/>
    <w:qFormat/>
    <w:rPr>
      <w:rFonts w:cs="Symbol"/>
    </w:rPr>
  </w:style>
  <w:style w:type="character" w:styleId="ListLabel284">
    <w:name w:val="ListLabel 284"/>
    <w:qFormat/>
    <w:rPr>
      <w:rFonts w:cs="Courier New"/>
    </w:rPr>
  </w:style>
  <w:style w:type="character" w:styleId="ListLabel285">
    <w:name w:val="ListLabel 285"/>
    <w:qFormat/>
    <w:rPr>
      <w:rFonts w:cs="Wingdings"/>
    </w:rPr>
  </w:style>
  <w:style w:type="character" w:styleId="ListLabel286">
    <w:name w:val="ListLabel 286"/>
    <w:qFormat/>
    <w:rPr>
      <w:rFonts w:ascii="Times New Roman" w:hAnsi="Times New Roman" w:cs="Symbol"/>
    </w:rPr>
  </w:style>
  <w:style w:type="character" w:styleId="ListLabel287">
    <w:name w:val="ListLabel 287"/>
    <w:qFormat/>
    <w:rPr>
      <w:rFonts w:cs="Courier New"/>
    </w:rPr>
  </w:style>
  <w:style w:type="character" w:styleId="ListLabel288">
    <w:name w:val="ListLabel 288"/>
    <w:qFormat/>
    <w:rPr>
      <w:rFonts w:cs="Wingdings"/>
    </w:rPr>
  </w:style>
  <w:style w:type="character" w:styleId="ListLabel289">
    <w:name w:val="ListLabel 289"/>
    <w:qFormat/>
    <w:rPr>
      <w:rFonts w:cs="Symbol"/>
    </w:rPr>
  </w:style>
  <w:style w:type="character" w:styleId="ListLabel290">
    <w:name w:val="ListLabel 290"/>
    <w:qFormat/>
    <w:rPr>
      <w:rFonts w:cs="Courier New"/>
    </w:rPr>
  </w:style>
  <w:style w:type="character" w:styleId="ListLabel291">
    <w:name w:val="ListLabel 291"/>
    <w:qFormat/>
    <w:rPr>
      <w:rFonts w:cs="Wingdings"/>
    </w:rPr>
  </w:style>
  <w:style w:type="character" w:styleId="ListLabel292">
    <w:name w:val="ListLabel 292"/>
    <w:qFormat/>
    <w:rPr>
      <w:rFonts w:cs="Symbol"/>
    </w:rPr>
  </w:style>
  <w:style w:type="character" w:styleId="ListLabel293">
    <w:name w:val="ListLabel 293"/>
    <w:qFormat/>
    <w:rPr>
      <w:rFonts w:cs="Courier New"/>
    </w:rPr>
  </w:style>
  <w:style w:type="character" w:styleId="ListLabel294">
    <w:name w:val="ListLabel 294"/>
    <w:qFormat/>
    <w:rPr>
      <w:rFonts w:cs="Wingdings"/>
    </w:rPr>
  </w:style>
  <w:style w:type="character" w:styleId="ListLabel295">
    <w:name w:val="ListLabel 295"/>
    <w:qFormat/>
    <w:rPr>
      <w:rFonts w:cs="Courier New"/>
    </w:rPr>
  </w:style>
  <w:style w:type="character" w:styleId="ListLabel296">
    <w:name w:val="ListLabel 296"/>
    <w:qFormat/>
    <w:rPr>
      <w:rFonts w:cs="Wingdings"/>
    </w:rPr>
  </w:style>
  <w:style w:type="character" w:styleId="ListLabel297">
    <w:name w:val="ListLabel 297"/>
    <w:qFormat/>
    <w:rPr>
      <w:rFonts w:cs="Symbol"/>
    </w:rPr>
  </w:style>
  <w:style w:type="character" w:styleId="ListLabel298">
    <w:name w:val="ListLabel 298"/>
    <w:qFormat/>
    <w:rPr>
      <w:rFonts w:cs="Courier New"/>
    </w:rPr>
  </w:style>
  <w:style w:type="character" w:styleId="ListLabel299">
    <w:name w:val="ListLabel 299"/>
    <w:qFormat/>
    <w:rPr>
      <w:rFonts w:cs="Wingdings"/>
    </w:rPr>
  </w:style>
  <w:style w:type="character" w:styleId="ListLabel300">
    <w:name w:val="ListLabel 300"/>
    <w:qFormat/>
    <w:rPr>
      <w:rFonts w:cs="Symbol"/>
    </w:rPr>
  </w:style>
  <w:style w:type="character" w:styleId="ListLabel301">
    <w:name w:val="ListLabel 301"/>
    <w:qFormat/>
    <w:rPr>
      <w:rFonts w:cs="Courier New"/>
    </w:rPr>
  </w:style>
  <w:style w:type="character" w:styleId="ListLabel302">
    <w:name w:val="ListLabel 302"/>
    <w:qFormat/>
    <w:rPr>
      <w:rFonts w:cs="Wingdings"/>
    </w:rPr>
  </w:style>
  <w:style w:type="character" w:styleId="ListLabel303">
    <w:name w:val="ListLabel 303"/>
    <w:qFormat/>
    <w:rPr>
      <w:rFonts w:ascii="Times New Roman" w:hAnsi="Times New Roman" w:cs="Symbol"/>
    </w:rPr>
  </w:style>
  <w:style w:type="character" w:styleId="ListLabel304">
    <w:name w:val="ListLabel 304"/>
    <w:qFormat/>
    <w:rPr>
      <w:rFonts w:cs="Courier New"/>
    </w:rPr>
  </w:style>
  <w:style w:type="character" w:styleId="ListLabel305">
    <w:name w:val="ListLabel 305"/>
    <w:qFormat/>
    <w:rPr>
      <w:rFonts w:cs="Wingdings"/>
    </w:rPr>
  </w:style>
  <w:style w:type="character" w:styleId="ListLabel306">
    <w:name w:val="ListLabel 306"/>
    <w:qFormat/>
    <w:rPr>
      <w:rFonts w:cs="Symbol"/>
    </w:rPr>
  </w:style>
  <w:style w:type="character" w:styleId="ListLabel307">
    <w:name w:val="ListLabel 307"/>
    <w:qFormat/>
    <w:rPr>
      <w:rFonts w:cs="Courier New"/>
    </w:rPr>
  </w:style>
  <w:style w:type="character" w:styleId="ListLabel308">
    <w:name w:val="ListLabel 308"/>
    <w:qFormat/>
    <w:rPr>
      <w:rFonts w:cs="Wingdings"/>
    </w:rPr>
  </w:style>
  <w:style w:type="character" w:styleId="ListLabel309">
    <w:name w:val="ListLabel 309"/>
    <w:qFormat/>
    <w:rPr>
      <w:rFonts w:cs="Symbol"/>
    </w:rPr>
  </w:style>
  <w:style w:type="character" w:styleId="ListLabel310">
    <w:name w:val="ListLabel 310"/>
    <w:qFormat/>
    <w:rPr>
      <w:rFonts w:cs="Courier New"/>
    </w:rPr>
  </w:style>
  <w:style w:type="character" w:styleId="ListLabel311">
    <w:name w:val="ListLabel 311"/>
    <w:qFormat/>
    <w:rPr>
      <w:rFonts w:cs="Wingdings"/>
    </w:rPr>
  </w:style>
  <w:style w:type="character" w:styleId="ListLabel312">
    <w:name w:val="ListLabel 312"/>
    <w:qFormat/>
    <w:rPr>
      <w:rFonts w:ascii="Times New Roman" w:hAnsi="Times New Roman" w:cs="Symbol"/>
    </w:rPr>
  </w:style>
  <w:style w:type="character" w:styleId="ListLabel313">
    <w:name w:val="ListLabel 313"/>
    <w:qFormat/>
    <w:rPr>
      <w:rFonts w:cs="Courier New"/>
    </w:rPr>
  </w:style>
  <w:style w:type="character" w:styleId="ListLabel314">
    <w:name w:val="ListLabel 314"/>
    <w:qFormat/>
    <w:rPr>
      <w:rFonts w:cs="Wingdings"/>
    </w:rPr>
  </w:style>
  <w:style w:type="character" w:styleId="ListLabel315">
    <w:name w:val="ListLabel 315"/>
    <w:qFormat/>
    <w:rPr>
      <w:rFonts w:cs="Symbol"/>
    </w:rPr>
  </w:style>
  <w:style w:type="character" w:styleId="ListLabel316">
    <w:name w:val="ListLabel 316"/>
    <w:qFormat/>
    <w:rPr>
      <w:rFonts w:cs="Courier New"/>
    </w:rPr>
  </w:style>
  <w:style w:type="character" w:styleId="ListLabel317">
    <w:name w:val="ListLabel 317"/>
    <w:qFormat/>
    <w:rPr>
      <w:rFonts w:cs="Wingdings"/>
    </w:rPr>
  </w:style>
  <w:style w:type="character" w:styleId="ListLabel318">
    <w:name w:val="ListLabel 318"/>
    <w:qFormat/>
    <w:rPr>
      <w:rFonts w:cs="Symbol"/>
    </w:rPr>
  </w:style>
  <w:style w:type="character" w:styleId="ListLabel319">
    <w:name w:val="ListLabel 319"/>
    <w:qFormat/>
    <w:rPr>
      <w:rFonts w:cs="Courier New"/>
    </w:rPr>
  </w:style>
  <w:style w:type="character" w:styleId="ListLabel320">
    <w:name w:val="ListLabel 320"/>
    <w:qFormat/>
    <w:rPr>
      <w:rFonts w:cs="Wingdings"/>
    </w:rPr>
  </w:style>
  <w:style w:type="character" w:styleId="ListLabel321">
    <w:name w:val="ListLabel 321"/>
    <w:qFormat/>
    <w:rPr>
      <w:rFonts w:ascii="Times New Roman" w:hAnsi="Times New Roman" w:cs="Symbol"/>
    </w:rPr>
  </w:style>
  <w:style w:type="character" w:styleId="ListLabel322">
    <w:name w:val="ListLabel 322"/>
    <w:qFormat/>
    <w:rPr>
      <w:rFonts w:cs="Courier New"/>
    </w:rPr>
  </w:style>
  <w:style w:type="character" w:styleId="ListLabel323">
    <w:name w:val="ListLabel 323"/>
    <w:qFormat/>
    <w:rPr>
      <w:rFonts w:cs="Wingdings"/>
    </w:rPr>
  </w:style>
  <w:style w:type="character" w:styleId="ListLabel324">
    <w:name w:val="ListLabel 324"/>
    <w:qFormat/>
    <w:rPr>
      <w:rFonts w:cs="Symbol"/>
    </w:rPr>
  </w:style>
  <w:style w:type="character" w:styleId="ListLabel325">
    <w:name w:val="ListLabel 325"/>
    <w:qFormat/>
    <w:rPr>
      <w:rFonts w:cs="Courier New"/>
    </w:rPr>
  </w:style>
  <w:style w:type="character" w:styleId="ListLabel326">
    <w:name w:val="ListLabel 326"/>
    <w:qFormat/>
    <w:rPr>
      <w:rFonts w:cs="Wingdings"/>
    </w:rPr>
  </w:style>
  <w:style w:type="character" w:styleId="ListLabel327">
    <w:name w:val="ListLabel 327"/>
    <w:qFormat/>
    <w:rPr>
      <w:rFonts w:cs="Symbol"/>
    </w:rPr>
  </w:style>
  <w:style w:type="character" w:styleId="ListLabel328">
    <w:name w:val="ListLabel 328"/>
    <w:qFormat/>
    <w:rPr>
      <w:rFonts w:cs="Courier New"/>
    </w:rPr>
  </w:style>
  <w:style w:type="character" w:styleId="ListLabel329">
    <w:name w:val="ListLabel 329"/>
    <w:qFormat/>
    <w:rPr>
      <w:rFonts w:cs="Wingdings"/>
    </w:rPr>
  </w:style>
  <w:style w:type="character" w:styleId="ListLabel330">
    <w:name w:val="ListLabel 330"/>
    <w:qFormat/>
    <w:rPr>
      <w:rFonts w:ascii="Times New Roman" w:hAnsi="Times New Roman" w:cs="Symbol"/>
    </w:rPr>
  </w:style>
  <w:style w:type="character" w:styleId="ListLabel331">
    <w:name w:val="ListLabel 331"/>
    <w:qFormat/>
    <w:rPr>
      <w:rFonts w:cs="Courier New"/>
    </w:rPr>
  </w:style>
  <w:style w:type="character" w:styleId="ListLabel332">
    <w:name w:val="ListLabel 332"/>
    <w:qFormat/>
    <w:rPr>
      <w:rFonts w:cs="Wingdings"/>
    </w:rPr>
  </w:style>
  <w:style w:type="character" w:styleId="ListLabel333">
    <w:name w:val="ListLabel 333"/>
    <w:qFormat/>
    <w:rPr>
      <w:rFonts w:cs="Symbol"/>
    </w:rPr>
  </w:style>
  <w:style w:type="character" w:styleId="ListLabel334">
    <w:name w:val="ListLabel 334"/>
    <w:qFormat/>
    <w:rPr>
      <w:rFonts w:cs="Courier New"/>
    </w:rPr>
  </w:style>
  <w:style w:type="character" w:styleId="ListLabel335">
    <w:name w:val="ListLabel 335"/>
    <w:qFormat/>
    <w:rPr>
      <w:rFonts w:cs="Wingdings"/>
    </w:rPr>
  </w:style>
  <w:style w:type="character" w:styleId="ListLabel336">
    <w:name w:val="ListLabel 336"/>
    <w:qFormat/>
    <w:rPr>
      <w:rFonts w:cs="Symbol"/>
    </w:rPr>
  </w:style>
  <w:style w:type="character" w:styleId="ListLabel337">
    <w:name w:val="ListLabel 337"/>
    <w:qFormat/>
    <w:rPr>
      <w:rFonts w:cs="Courier New"/>
    </w:rPr>
  </w:style>
  <w:style w:type="character" w:styleId="ListLabel338">
    <w:name w:val="ListLabel 338"/>
    <w:qFormat/>
    <w:rPr>
      <w:rFonts w:cs="Wingdings"/>
    </w:rPr>
  </w:style>
  <w:style w:type="character" w:styleId="ListLabel339">
    <w:name w:val="ListLabel 339"/>
    <w:qFormat/>
    <w:rPr>
      <w:rFonts w:ascii="Times New Roman" w:hAnsi="Times New Roman" w:cs="Courier New"/>
    </w:rPr>
  </w:style>
  <w:style w:type="character" w:styleId="ListLabel340">
    <w:name w:val="ListLabel 340"/>
    <w:qFormat/>
    <w:rPr>
      <w:rFonts w:cs="Courier New"/>
    </w:rPr>
  </w:style>
  <w:style w:type="character" w:styleId="ListLabel341">
    <w:name w:val="ListLabel 341"/>
    <w:qFormat/>
    <w:rPr>
      <w:rFonts w:cs="Wingdings"/>
    </w:rPr>
  </w:style>
  <w:style w:type="character" w:styleId="ListLabel342">
    <w:name w:val="ListLabel 342"/>
    <w:qFormat/>
    <w:rPr>
      <w:rFonts w:cs="Symbol"/>
    </w:rPr>
  </w:style>
  <w:style w:type="character" w:styleId="ListLabel343">
    <w:name w:val="ListLabel 343"/>
    <w:qFormat/>
    <w:rPr>
      <w:rFonts w:cs="Courier New"/>
    </w:rPr>
  </w:style>
  <w:style w:type="character" w:styleId="ListLabel344">
    <w:name w:val="ListLabel 344"/>
    <w:qFormat/>
    <w:rPr>
      <w:rFonts w:cs="Wingdings"/>
    </w:rPr>
  </w:style>
  <w:style w:type="character" w:styleId="ListLabel345">
    <w:name w:val="ListLabel 345"/>
    <w:qFormat/>
    <w:rPr>
      <w:rFonts w:cs="Symbol"/>
    </w:rPr>
  </w:style>
  <w:style w:type="character" w:styleId="ListLabel346">
    <w:name w:val="ListLabel 346"/>
    <w:qFormat/>
    <w:rPr>
      <w:rFonts w:cs="Courier New"/>
    </w:rPr>
  </w:style>
  <w:style w:type="character" w:styleId="ListLabel347">
    <w:name w:val="ListLabel 347"/>
    <w:qFormat/>
    <w:rPr>
      <w:rFonts w:cs="Wingdings"/>
    </w:rPr>
  </w:style>
  <w:style w:type="character" w:styleId="ListLabel348">
    <w:name w:val="ListLabel 348"/>
    <w:qFormat/>
    <w:rPr>
      <w:rFonts w:ascii="Times New Roman" w:hAnsi="Times New Roman" w:cs="Symbol"/>
    </w:rPr>
  </w:style>
  <w:style w:type="character" w:styleId="ListLabel349">
    <w:name w:val="ListLabel 349"/>
    <w:qFormat/>
    <w:rPr>
      <w:rFonts w:ascii="Times New Roman" w:hAnsi="Times New Roman" w:cs="Courier New"/>
    </w:rPr>
  </w:style>
  <w:style w:type="character" w:styleId="ListLabel350">
    <w:name w:val="ListLabel 350"/>
    <w:qFormat/>
    <w:rPr>
      <w:rFonts w:cs="Wingdings"/>
    </w:rPr>
  </w:style>
  <w:style w:type="character" w:styleId="ListLabel351">
    <w:name w:val="ListLabel 351"/>
    <w:qFormat/>
    <w:rPr>
      <w:rFonts w:cs="Symbol"/>
    </w:rPr>
  </w:style>
  <w:style w:type="character" w:styleId="ListLabel352">
    <w:name w:val="ListLabel 352"/>
    <w:qFormat/>
    <w:rPr>
      <w:rFonts w:cs="Courier New"/>
    </w:rPr>
  </w:style>
  <w:style w:type="character" w:styleId="ListLabel353">
    <w:name w:val="ListLabel 353"/>
    <w:qFormat/>
    <w:rPr>
      <w:rFonts w:cs="Wingdings"/>
    </w:rPr>
  </w:style>
  <w:style w:type="character" w:styleId="ListLabel354">
    <w:name w:val="ListLabel 354"/>
    <w:qFormat/>
    <w:rPr>
      <w:rFonts w:cs="Symbol"/>
    </w:rPr>
  </w:style>
  <w:style w:type="character" w:styleId="ListLabel355">
    <w:name w:val="ListLabel 355"/>
    <w:qFormat/>
    <w:rPr>
      <w:rFonts w:cs="Courier New"/>
    </w:rPr>
  </w:style>
  <w:style w:type="character" w:styleId="ListLabel356">
    <w:name w:val="ListLabel 356"/>
    <w:qFormat/>
    <w:rPr>
      <w:rFonts w:cs="Wingdings"/>
    </w:rPr>
  </w:style>
  <w:style w:type="character" w:styleId="ListLabel357">
    <w:name w:val="ListLabel 357"/>
    <w:qFormat/>
    <w:rPr>
      <w:rFonts w:ascii="Times New Roman" w:hAnsi="Times New Roman" w:cs="Symbol"/>
    </w:rPr>
  </w:style>
  <w:style w:type="character" w:styleId="ListLabel358">
    <w:name w:val="ListLabel 358"/>
    <w:qFormat/>
    <w:rPr>
      <w:rFonts w:ascii="Times New Roman" w:hAnsi="Times New Roman" w:cs="Courier New"/>
    </w:rPr>
  </w:style>
  <w:style w:type="character" w:styleId="ListLabel359">
    <w:name w:val="ListLabel 359"/>
    <w:qFormat/>
    <w:rPr>
      <w:rFonts w:cs="Wingdings"/>
    </w:rPr>
  </w:style>
  <w:style w:type="character" w:styleId="ListLabel360">
    <w:name w:val="ListLabel 360"/>
    <w:qFormat/>
    <w:rPr>
      <w:rFonts w:cs="Symbol"/>
    </w:rPr>
  </w:style>
  <w:style w:type="character" w:styleId="ListLabel361">
    <w:name w:val="ListLabel 361"/>
    <w:qFormat/>
    <w:rPr>
      <w:rFonts w:cs="Courier New"/>
    </w:rPr>
  </w:style>
  <w:style w:type="character" w:styleId="ListLabel362">
    <w:name w:val="ListLabel 362"/>
    <w:qFormat/>
    <w:rPr>
      <w:rFonts w:cs="Wingdings"/>
    </w:rPr>
  </w:style>
  <w:style w:type="character" w:styleId="ListLabel363">
    <w:name w:val="ListLabel 363"/>
    <w:qFormat/>
    <w:rPr>
      <w:rFonts w:cs="Symbol"/>
    </w:rPr>
  </w:style>
  <w:style w:type="character" w:styleId="ListLabel364">
    <w:name w:val="ListLabel 364"/>
    <w:qFormat/>
    <w:rPr>
      <w:rFonts w:cs="Courier New"/>
    </w:rPr>
  </w:style>
  <w:style w:type="character" w:styleId="ListLabel365">
    <w:name w:val="ListLabel 365"/>
    <w:qFormat/>
    <w:rPr>
      <w:rFonts w:cs="Wingdings"/>
    </w:rPr>
  </w:style>
  <w:style w:type="character" w:styleId="ListLabel366">
    <w:name w:val="ListLabel 366"/>
    <w:qFormat/>
    <w:rPr>
      <w:rFonts w:ascii="Times New Roman" w:hAnsi="Times New Roman"/>
      <w:b w:val="false"/>
      <w:i w:val="false"/>
      <w:sz w:val="24"/>
    </w:rPr>
  </w:style>
  <w:style w:type="character" w:styleId="ListLabel367">
    <w:name w:val="ListLabel 367"/>
    <w:qFormat/>
    <w:rPr>
      <w:rFonts w:ascii="Times New Roman" w:hAnsi="Times New Roman" w:cs="Symbol"/>
    </w:rPr>
  </w:style>
  <w:style w:type="character" w:styleId="ListLabel368">
    <w:name w:val="ListLabel 368"/>
    <w:qFormat/>
    <w:rPr>
      <w:rFonts w:cs="Courier New"/>
    </w:rPr>
  </w:style>
  <w:style w:type="character" w:styleId="ListLabel369">
    <w:name w:val="ListLabel 369"/>
    <w:qFormat/>
    <w:rPr>
      <w:rFonts w:cs="Wingdings"/>
    </w:rPr>
  </w:style>
  <w:style w:type="character" w:styleId="ListLabel370">
    <w:name w:val="ListLabel 370"/>
    <w:qFormat/>
    <w:rPr>
      <w:rFonts w:cs="Symbol"/>
    </w:rPr>
  </w:style>
  <w:style w:type="character" w:styleId="ListLabel371">
    <w:name w:val="ListLabel 371"/>
    <w:qFormat/>
    <w:rPr>
      <w:rFonts w:cs="Courier New"/>
    </w:rPr>
  </w:style>
  <w:style w:type="character" w:styleId="ListLabel372">
    <w:name w:val="ListLabel 372"/>
    <w:qFormat/>
    <w:rPr>
      <w:rFonts w:cs="Wingdings"/>
    </w:rPr>
  </w:style>
  <w:style w:type="character" w:styleId="ListLabel373">
    <w:name w:val="ListLabel 373"/>
    <w:qFormat/>
    <w:rPr>
      <w:rFonts w:cs="Symbol"/>
    </w:rPr>
  </w:style>
  <w:style w:type="character" w:styleId="ListLabel374">
    <w:name w:val="ListLabel 374"/>
    <w:qFormat/>
    <w:rPr>
      <w:rFonts w:cs="Courier New"/>
    </w:rPr>
  </w:style>
  <w:style w:type="character" w:styleId="ListLabel375">
    <w:name w:val="ListLabel 375"/>
    <w:qFormat/>
    <w:rPr>
      <w:rFonts w:cs="Wingdings"/>
    </w:rPr>
  </w:style>
  <w:style w:type="character" w:styleId="ListLabel376">
    <w:name w:val="ListLabel 376"/>
    <w:qFormat/>
    <w:rPr>
      <w:rFonts w:cs="Courier New"/>
    </w:rPr>
  </w:style>
  <w:style w:type="character" w:styleId="ListLabel377">
    <w:name w:val="ListLabel 377"/>
    <w:qFormat/>
    <w:rPr>
      <w:rFonts w:cs="Wingdings"/>
    </w:rPr>
  </w:style>
  <w:style w:type="character" w:styleId="ListLabel378">
    <w:name w:val="ListLabel 378"/>
    <w:qFormat/>
    <w:rPr>
      <w:rFonts w:cs="Symbol"/>
    </w:rPr>
  </w:style>
  <w:style w:type="character" w:styleId="ListLabel379">
    <w:name w:val="ListLabel 379"/>
    <w:qFormat/>
    <w:rPr>
      <w:rFonts w:cs="Courier New"/>
    </w:rPr>
  </w:style>
  <w:style w:type="character" w:styleId="ListLabel380">
    <w:name w:val="ListLabel 380"/>
    <w:qFormat/>
    <w:rPr>
      <w:rFonts w:cs="Wingdings"/>
    </w:rPr>
  </w:style>
  <w:style w:type="character" w:styleId="ListLabel381">
    <w:name w:val="ListLabel 381"/>
    <w:qFormat/>
    <w:rPr>
      <w:rFonts w:cs="Symbol"/>
    </w:rPr>
  </w:style>
  <w:style w:type="character" w:styleId="ListLabel382">
    <w:name w:val="ListLabel 382"/>
    <w:qFormat/>
    <w:rPr>
      <w:rFonts w:cs="Courier New"/>
    </w:rPr>
  </w:style>
  <w:style w:type="character" w:styleId="ListLabel383">
    <w:name w:val="ListLabel 383"/>
    <w:qFormat/>
    <w:rPr>
      <w:rFonts w:cs="Wingdings"/>
    </w:rPr>
  </w:style>
  <w:style w:type="character" w:styleId="ListLabel384">
    <w:name w:val="ListLabel 384"/>
    <w:qFormat/>
    <w:rPr>
      <w:rFonts w:ascii="Times New Roman" w:hAnsi="Times New Roman" w:cs="Courier New"/>
    </w:rPr>
  </w:style>
  <w:style w:type="character" w:styleId="ListLabel385">
    <w:name w:val="ListLabel 385"/>
    <w:qFormat/>
    <w:rPr>
      <w:rFonts w:cs="Courier New"/>
    </w:rPr>
  </w:style>
  <w:style w:type="character" w:styleId="ListLabel386">
    <w:name w:val="ListLabel 386"/>
    <w:qFormat/>
    <w:rPr>
      <w:rFonts w:cs="Wingdings"/>
    </w:rPr>
  </w:style>
  <w:style w:type="character" w:styleId="ListLabel387">
    <w:name w:val="ListLabel 387"/>
    <w:qFormat/>
    <w:rPr>
      <w:rFonts w:cs="Symbol"/>
    </w:rPr>
  </w:style>
  <w:style w:type="character" w:styleId="ListLabel388">
    <w:name w:val="ListLabel 388"/>
    <w:qFormat/>
    <w:rPr>
      <w:rFonts w:cs="Courier New"/>
    </w:rPr>
  </w:style>
  <w:style w:type="character" w:styleId="ListLabel389">
    <w:name w:val="ListLabel 389"/>
    <w:qFormat/>
    <w:rPr>
      <w:rFonts w:cs="Wingdings"/>
    </w:rPr>
  </w:style>
  <w:style w:type="character" w:styleId="ListLabel390">
    <w:name w:val="ListLabel 390"/>
    <w:qFormat/>
    <w:rPr>
      <w:rFonts w:cs="Symbol"/>
    </w:rPr>
  </w:style>
  <w:style w:type="character" w:styleId="ListLabel391">
    <w:name w:val="ListLabel 391"/>
    <w:qFormat/>
    <w:rPr>
      <w:rFonts w:cs="Courier New"/>
    </w:rPr>
  </w:style>
  <w:style w:type="character" w:styleId="ListLabel392">
    <w:name w:val="ListLabel 392"/>
    <w:qFormat/>
    <w:rPr>
      <w:rFonts w:cs="Wingdings"/>
    </w:rPr>
  </w:style>
  <w:style w:type="character" w:styleId="ListLabel393">
    <w:name w:val="ListLabel 393"/>
    <w:qFormat/>
    <w:rPr>
      <w:rFonts w:ascii="Times New Roman" w:hAnsi="Times New Roman" w:cs="Courier New"/>
    </w:rPr>
  </w:style>
  <w:style w:type="character" w:styleId="ListLabel394">
    <w:name w:val="ListLabel 394"/>
    <w:qFormat/>
    <w:rPr>
      <w:rFonts w:cs="Courier New"/>
    </w:rPr>
  </w:style>
  <w:style w:type="character" w:styleId="ListLabel395">
    <w:name w:val="ListLabel 395"/>
    <w:qFormat/>
    <w:rPr>
      <w:rFonts w:cs="Wingdings"/>
    </w:rPr>
  </w:style>
  <w:style w:type="character" w:styleId="ListLabel396">
    <w:name w:val="ListLabel 396"/>
    <w:qFormat/>
    <w:rPr>
      <w:rFonts w:cs="Symbol"/>
    </w:rPr>
  </w:style>
  <w:style w:type="character" w:styleId="ListLabel397">
    <w:name w:val="ListLabel 397"/>
    <w:qFormat/>
    <w:rPr>
      <w:rFonts w:cs="Courier New"/>
    </w:rPr>
  </w:style>
  <w:style w:type="character" w:styleId="ListLabel398">
    <w:name w:val="ListLabel 398"/>
    <w:qFormat/>
    <w:rPr>
      <w:rFonts w:cs="Wingdings"/>
    </w:rPr>
  </w:style>
  <w:style w:type="character" w:styleId="ListLabel399">
    <w:name w:val="ListLabel 399"/>
    <w:qFormat/>
    <w:rPr>
      <w:rFonts w:cs="Symbol"/>
    </w:rPr>
  </w:style>
  <w:style w:type="character" w:styleId="ListLabel400">
    <w:name w:val="ListLabel 400"/>
    <w:qFormat/>
    <w:rPr>
      <w:rFonts w:cs="Courier New"/>
    </w:rPr>
  </w:style>
  <w:style w:type="character" w:styleId="ListLabel401">
    <w:name w:val="ListLabel 401"/>
    <w:qFormat/>
    <w:rPr>
      <w:rFonts w:cs="Wingdings"/>
    </w:rPr>
  </w:style>
  <w:style w:type="character" w:styleId="ListLabel402">
    <w:name w:val="ListLabel 402"/>
    <w:qFormat/>
    <w:rPr>
      <w:rFonts w:cs="Courier New"/>
    </w:rPr>
  </w:style>
  <w:style w:type="character" w:styleId="ListLabel403">
    <w:name w:val="ListLabel 403"/>
    <w:qFormat/>
    <w:rPr>
      <w:rFonts w:cs="Wingdings"/>
    </w:rPr>
  </w:style>
  <w:style w:type="character" w:styleId="ListLabel404">
    <w:name w:val="ListLabel 404"/>
    <w:qFormat/>
    <w:rPr>
      <w:rFonts w:cs="Symbol"/>
    </w:rPr>
  </w:style>
  <w:style w:type="character" w:styleId="ListLabel405">
    <w:name w:val="ListLabel 405"/>
    <w:qFormat/>
    <w:rPr>
      <w:rFonts w:cs="Courier New"/>
    </w:rPr>
  </w:style>
  <w:style w:type="character" w:styleId="ListLabel406">
    <w:name w:val="ListLabel 406"/>
    <w:qFormat/>
    <w:rPr>
      <w:rFonts w:cs="Wingdings"/>
    </w:rPr>
  </w:style>
  <w:style w:type="character" w:styleId="ListLabel407">
    <w:name w:val="ListLabel 407"/>
    <w:qFormat/>
    <w:rPr>
      <w:rFonts w:cs="Symbol"/>
    </w:rPr>
  </w:style>
  <w:style w:type="character" w:styleId="ListLabel408">
    <w:name w:val="ListLabel 408"/>
    <w:qFormat/>
    <w:rPr>
      <w:rFonts w:cs="Courier New"/>
    </w:rPr>
  </w:style>
  <w:style w:type="character" w:styleId="ListLabel409">
    <w:name w:val="ListLabel 409"/>
    <w:qFormat/>
    <w:rPr>
      <w:rFonts w:cs="Wingdings"/>
    </w:rPr>
  </w:style>
  <w:style w:type="character" w:styleId="ListLabel410">
    <w:name w:val="ListLabel 410"/>
    <w:qFormat/>
    <w:rPr>
      <w:rFonts w:ascii="Times New Roman" w:hAnsi="Times New Roman" w:cs="Courier New"/>
    </w:rPr>
  </w:style>
  <w:style w:type="character" w:styleId="ListLabel411">
    <w:name w:val="ListLabel 411"/>
    <w:qFormat/>
    <w:rPr>
      <w:rFonts w:cs="Courier New"/>
    </w:rPr>
  </w:style>
  <w:style w:type="character" w:styleId="ListLabel412">
    <w:name w:val="ListLabel 412"/>
    <w:qFormat/>
    <w:rPr>
      <w:rFonts w:cs="Wingdings"/>
    </w:rPr>
  </w:style>
  <w:style w:type="character" w:styleId="ListLabel413">
    <w:name w:val="ListLabel 413"/>
    <w:qFormat/>
    <w:rPr>
      <w:rFonts w:cs="Symbol"/>
    </w:rPr>
  </w:style>
  <w:style w:type="character" w:styleId="ListLabel414">
    <w:name w:val="ListLabel 414"/>
    <w:qFormat/>
    <w:rPr>
      <w:rFonts w:cs="Courier New"/>
    </w:rPr>
  </w:style>
  <w:style w:type="character" w:styleId="ListLabel415">
    <w:name w:val="ListLabel 415"/>
    <w:qFormat/>
    <w:rPr>
      <w:rFonts w:cs="Wingdings"/>
    </w:rPr>
  </w:style>
  <w:style w:type="character" w:styleId="ListLabel416">
    <w:name w:val="ListLabel 416"/>
    <w:qFormat/>
    <w:rPr>
      <w:rFonts w:cs="Symbol"/>
    </w:rPr>
  </w:style>
  <w:style w:type="character" w:styleId="ListLabel417">
    <w:name w:val="ListLabel 417"/>
    <w:qFormat/>
    <w:rPr>
      <w:rFonts w:cs="Courier New"/>
    </w:rPr>
  </w:style>
  <w:style w:type="character" w:styleId="ListLabel418">
    <w:name w:val="ListLabel 418"/>
    <w:qFormat/>
    <w:rPr>
      <w:rFonts w:cs="Wingdings"/>
    </w:rPr>
  </w:style>
  <w:style w:type="character" w:styleId="ListLabel419">
    <w:name w:val="ListLabel 419"/>
    <w:qFormat/>
    <w:rPr>
      <w:rFonts w:cs="Courier New"/>
    </w:rPr>
  </w:style>
  <w:style w:type="character" w:styleId="ListLabel420">
    <w:name w:val="ListLabel 420"/>
    <w:qFormat/>
    <w:rPr>
      <w:rFonts w:cs="Wingdings"/>
    </w:rPr>
  </w:style>
  <w:style w:type="character" w:styleId="ListLabel421">
    <w:name w:val="ListLabel 421"/>
    <w:qFormat/>
    <w:rPr>
      <w:rFonts w:cs="Symbol"/>
    </w:rPr>
  </w:style>
  <w:style w:type="character" w:styleId="ListLabel422">
    <w:name w:val="ListLabel 422"/>
    <w:qFormat/>
    <w:rPr>
      <w:rFonts w:cs="Courier New"/>
    </w:rPr>
  </w:style>
  <w:style w:type="character" w:styleId="ListLabel423">
    <w:name w:val="ListLabel 423"/>
    <w:qFormat/>
    <w:rPr>
      <w:rFonts w:cs="Wingdings"/>
    </w:rPr>
  </w:style>
  <w:style w:type="character" w:styleId="ListLabel424">
    <w:name w:val="ListLabel 424"/>
    <w:qFormat/>
    <w:rPr>
      <w:rFonts w:cs="Symbol"/>
    </w:rPr>
  </w:style>
  <w:style w:type="character" w:styleId="ListLabel425">
    <w:name w:val="ListLabel 425"/>
    <w:qFormat/>
    <w:rPr>
      <w:rFonts w:cs="Courier New"/>
    </w:rPr>
  </w:style>
  <w:style w:type="character" w:styleId="ListLabel426">
    <w:name w:val="ListLabel 426"/>
    <w:qFormat/>
    <w:rPr>
      <w:rFonts w:cs="Wingdings"/>
    </w:rPr>
  </w:style>
  <w:style w:type="character" w:styleId="ListLabel427">
    <w:name w:val="ListLabel 427"/>
    <w:qFormat/>
    <w:rPr>
      <w:rFonts w:cs="Courier New"/>
    </w:rPr>
  </w:style>
  <w:style w:type="character" w:styleId="ListLabel428">
    <w:name w:val="ListLabel 428"/>
    <w:qFormat/>
    <w:rPr>
      <w:rFonts w:cs="Wingdings"/>
    </w:rPr>
  </w:style>
  <w:style w:type="character" w:styleId="ListLabel429">
    <w:name w:val="ListLabel 429"/>
    <w:qFormat/>
    <w:rPr>
      <w:rFonts w:cs="Symbol"/>
    </w:rPr>
  </w:style>
  <w:style w:type="character" w:styleId="ListLabel430">
    <w:name w:val="ListLabel 430"/>
    <w:qFormat/>
    <w:rPr>
      <w:rFonts w:cs="Courier New"/>
    </w:rPr>
  </w:style>
  <w:style w:type="character" w:styleId="ListLabel431">
    <w:name w:val="ListLabel 431"/>
    <w:qFormat/>
    <w:rPr>
      <w:rFonts w:cs="Wingdings"/>
    </w:rPr>
  </w:style>
  <w:style w:type="character" w:styleId="ListLabel432">
    <w:name w:val="ListLabel 432"/>
    <w:qFormat/>
    <w:rPr>
      <w:rFonts w:cs="Symbol"/>
    </w:rPr>
  </w:style>
  <w:style w:type="character" w:styleId="ListLabel433">
    <w:name w:val="ListLabel 433"/>
    <w:qFormat/>
    <w:rPr>
      <w:rFonts w:cs="Courier New"/>
    </w:rPr>
  </w:style>
  <w:style w:type="character" w:styleId="ListLabel434">
    <w:name w:val="ListLabel 434"/>
    <w:qFormat/>
    <w:rPr>
      <w:rFonts w:cs="Wingdings"/>
    </w:rPr>
  </w:style>
  <w:style w:type="character" w:styleId="ListLabel435">
    <w:name w:val="ListLabel 435"/>
    <w:qFormat/>
    <w:rPr>
      <w:rFonts w:cs="Courier New"/>
    </w:rPr>
  </w:style>
  <w:style w:type="character" w:styleId="ListLabel436">
    <w:name w:val="ListLabel 436"/>
    <w:qFormat/>
    <w:rPr>
      <w:rFonts w:cs="Wingdings"/>
    </w:rPr>
  </w:style>
  <w:style w:type="character" w:styleId="ListLabel437">
    <w:name w:val="ListLabel 437"/>
    <w:qFormat/>
    <w:rPr>
      <w:rFonts w:cs="Symbol"/>
    </w:rPr>
  </w:style>
  <w:style w:type="character" w:styleId="ListLabel438">
    <w:name w:val="ListLabel 438"/>
    <w:qFormat/>
    <w:rPr>
      <w:rFonts w:cs="Courier New"/>
    </w:rPr>
  </w:style>
  <w:style w:type="character" w:styleId="ListLabel439">
    <w:name w:val="ListLabel 439"/>
    <w:qFormat/>
    <w:rPr>
      <w:rFonts w:cs="Wingdings"/>
    </w:rPr>
  </w:style>
  <w:style w:type="character" w:styleId="ListLabel440">
    <w:name w:val="ListLabel 440"/>
    <w:qFormat/>
    <w:rPr>
      <w:rFonts w:cs="Symbol"/>
    </w:rPr>
  </w:style>
  <w:style w:type="character" w:styleId="ListLabel441">
    <w:name w:val="ListLabel 441"/>
    <w:qFormat/>
    <w:rPr>
      <w:rFonts w:cs="Courier New"/>
    </w:rPr>
  </w:style>
  <w:style w:type="character" w:styleId="ListLabel442">
    <w:name w:val="ListLabel 442"/>
    <w:qFormat/>
    <w:rPr>
      <w:rFonts w:cs="Wingdings"/>
    </w:rPr>
  </w:style>
  <w:style w:type="character" w:styleId="ListLabel443">
    <w:name w:val="ListLabel 443"/>
    <w:qFormat/>
    <w:rPr>
      <w:rFonts w:ascii="Times New Roman" w:hAnsi="Times New Roman" w:cs="Courier New"/>
    </w:rPr>
  </w:style>
  <w:style w:type="character" w:styleId="ListLabel444">
    <w:name w:val="ListLabel 444"/>
    <w:qFormat/>
    <w:rPr>
      <w:rFonts w:cs="Courier New"/>
    </w:rPr>
  </w:style>
  <w:style w:type="character" w:styleId="ListLabel445">
    <w:name w:val="ListLabel 445"/>
    <w:qFormat/>
    <w:rPr>
      <w:rFonts w:cs="Wingdings"/>
    </w:rPr>
  </w:style>
  <w:style w:type="character" w:styleId="ListLabel446">
    <w:name w:val="ListLabel 446"/>
    <w:qFormat/>
    <w:rPr>
      <w:rFonts w:cs="Symbol"/>
    </w:rPr>
  </w:style>
  <w:style w:type="character" w:styleId="ListLabel447">
    <w:name w:val="ListLabel 447"/>
    <w:qFormat/>
    <w:rPr>
      <w:rFonts w:cs="Courier New"/>
    </w:rPr>
  </w:style>
  <w:style w:type="character" w:styleId="ListLabel448">
    <w:name w:val="ListLabel 448"/>
    <w:qFormat/>
    <w:rPr>
      <w:rFonts w:cs="Wingdings"/>
    </w:rPr>
  </w:style>
  <w:style w:type="character" w:styleId="ListLabel449">
    <w:name w:val="ListLabel 449"/>
    <w:qFormat/>
    <w:rPr>
      <w:rFonts w:cs="Symbol"/>
    </w:rPr>
  </w:style>
  <w:style w:type="character" w:styleId="ListLabel450">
    <w:name w:val="ListLabel 450"/>
    <w:qFormat/>
    <w:rPr>
      <w:rFonts w:cs="Courier New"/>
    </w:rPr>
  </w:style>
  <w:style w:type="character" w:styleId="ListLabel451">
    <w:name w:val="ListLabel 451"/>
    <w:qFormat/>
    <w:rPr>
      <w:rFonts w:cs="Wingdings"/>
    </w:rPr>
  </w:style>
  <w:style w:type="character" w:styleId="ListLabel452">
    <w:name w:val="ListLabel 452"/>
    <w:qFormat/>
    <w:rPr>
      <w:rFonts w:cs="Courier New"/>
    </w:rPr>
  </w:style>
  <w:style w:type="character" w:styleId="ListLabel453">
    <w:name w:val="ListLabel 453"/>
    <w:qFormat/>
    <w:rPr>
      <w:rFonts w:cs="Wingdings"/>
    </w:rPr>
  </w:style>
  <w:style w:type="character" w:styleId="ListLabel454">
    <w:name w:val="ListLabel 454"/>
    <w:qFormat/>
    <w:rPr>
      <w:rFonts w:cs="Symbol"/>
    </w:rPr>
  </w:style>
  <w:style w:type="character" w:styleId="ListLabel455">
    <w:name w:val="ListLabel 455"/>
    <w:qFormat/>
    <w:rPr>
      <w:rFonts w:cs="Courier New"/>
    </w:rPr>
  </w:style>
  <w:style w:type="character" w:styleId="ListLabel456">
    <w:name w:val="ListLabel 456"/>
    <w:qFormat/>
    <w:rPr>
      <w:rFonts w:cs="Wingdings"/>
    </w:rPr>
  </w:style>
  <w:style w:type="character" w:styleId="ListLabel457">
    <w:name w:val="ListLabel 457"/>
    <w:qFormat/>
    <w:rPr>
      <w:rFonts w:cs="Symbol"/>
    </w:rPr>
  </w:style>
  <w:style w:type="character" w:styleId="ListLabel458">
    <w:name w:val="ListLabel 458"/>
    <w:qFormat/>
    <w:rPr>
      <w:rFonts w:cs="Courier New"/>
    </w:rPr>
  </w:style>
  <w:style w:type="character" w:styleId="ListLabel459">
    <w:name w:val="ListLabel 459"/>
    <w:qFormat/>
    <w:rPr>
      <w:rFonts w:cs="Wingdings"/>
    </w:rPr>
  </w:style>
  <w:style w:type="character" w:styleId="ListLabel460">
    <w:name w:val="ListLabel 460"/>
    <w:qFormat/>
    <w:rPr>
      <w:rFonts w:ascii="Times New Roman" w:hAnsi="Times New Roman" w:cs="Courier New"/>
    </w:rPr>
  </w:style>
  <w:style w:type="character" w:styleId="ListLabel461">
    <w:name w:val="ListLabel 461"/>
    <w:qFormat/>
    <w:rPr>
      <w:rFonts w:cs="Courier New"/>
    </w:rPr>
  </w:style>
  <w:style w:type="character" w:styleId="ListLabel462">
    <w:name w:val="ListLabel 462"/>
    <w:qFormat/>
    <w:rPr>
      <w:rFonts w:cs="Wingdings"/>
    </w:rPr>
  </w:style>
  <w:style w:type="character" w:styleId="ListLabel463">
    <w:name w:val="ListLabel 463"/>
    <w:qFormat/>
    <w:rPr>
      <w:rFonts w:cs="Symbol"/>
    </w:rPr>
  </w:style>
  <w:style w:type="character" w:styleId="ListLabel464">
    <w:name w:val="ListLabel 464"/>
    <w:qFormat/>
    <w:rPr>
      <w:rFonts w:cs="Courier New"/>
    </w:rPr>
  </w:style>
  <w:style w:type="character" w:styleId="ListLabel465">
    <w:name w:val="ListLabel 465"/>
    <w:qFormat/>
    <w:rPr>
      <w:rFonts w:cs="Wingdings"/>
    </w:rPr>
  </w:style>
  <w:style w:type="character" w:styleId="ListLabel466">
    <w:name w:val="ListLabel 466"/>
    <w:qFormat/>
    <w:rPr>
      <w:rFonts w:cs="Symbol"/>
    </w:rPr>
  </w:style>
  <w:style w:type="character" w:styleId="ListLabel467">
    <w:name w:val="ListLabel 467"/>
    <w:qFormat/>
    <w:rPr>
      <w:rFonts w:cs="Courier New"/>
    </w:rPr>
  </w:style>
  <w:style w:type="character" w:styleId="ListLabel468">
    <w:name w:val="ListLabel 468"/>
    <w:qFormat/>
    <w:rPr>
      <w:rFonts w:cs="Wingdings"/>
    </w:rPr>
  </w:style>
  <w:style w:type="character" w:styleId="ListLabel469">
    <w:name w:val="ListLabel 469"/>
    <w:qFormat/>
    <w:rPr>
      <w:rFonts w:ascii="Times New Roman" w:hAnsi="Times New Roman" w:cs="Courier New"/>
    </w:rPr>
  </w:style>
  <w:style w:type="character" w:styleId="ListLabel470">
    <w:name w:val="ListLabel 470"/>
    <w:qFormat/>
    <w:rPr>
      <w:rFonts w:cs="Courier New"/>
    </w:rPr>
  </w:style>
  <w:style w:type="character" w:styleId="ListLabel471">
    <w:name w:val="ListLabel 471"/>
    <w:qFormat/>
    <w:rPr>
      <w:rFonts w:cs="Wingdings"/>
    </w:rPr>
  </w:style>
  <w:style w:type="character" w:styleId="ListLabel472">
    <w:name w:val="ListLabel 472"/>
    <w:qFormat/>
    <w:rPr>
      <w:rFonts w:cs="Symbol"/>
    </w:rPr>
  </w:style>
  <w:style w:type="character" w:styleId="ListLabel473">
    <w:name w:val="ListLabel 473"/>
    <w:qFormat/>
    <w:rPr>
      <w:rFonts w:cs="Courier New"/>
    </w:rPr>
  </w:style>
  <w:style w:type="character" w:styleId="ListLabel474">
    <w:name w:val="ListLabel 474"/>
    <w:qFormat/>
    <w:rPr>
      <w:rFonts w:cs="Wingdings"/>
    </w:rPr>
  </w:style>
  <w:style w:type="character" w:styleId="ListLabel475">
    <w:name w:val="ListLabel 475"/>
    <w:qFormat/>
    <w:rPr>
      <w:rFonts w:cs="Symbol"/>
    </w:rPr>
  </w:style>
  <w:style w:type="character" w:styleId="ListLabel476">
    <w:name w:val="ListLabel 476"/>
    <w:qFormat/>
    <w:rPr>
      <w:rFonts w:cs="Courier New"/>
    </w:rPr>
  </w:style>
  <w:style w:type="character" w:styleId="ListLabel477">
    <w:name w:val="ListLabel 477"/>
    <w:qFormat/>
    <w:rPr>
      <w:rFonts w:cs="Wingdings"/>
    </w:rPr>
  </w:style>
  <w:style w:type="character" w:styleId="ListLabel478">
    <w:name w:val="ListLabel 478"/>
    <w:qFormat/>
    <w:rPr>
      <w:rFonts w:ascii="Times New Roman" w:hAnsi="Times New Roman" w:cs="Symbol"/>
    </w:rPr>
  </w:style>
  <w:style w:type="character" w:styleId="ListLabel479">
    <w:name w:val="ListLabel 479"/>
    <w:qFormat/>
    <w:rPr>
      <w:rFonts w:cs="Courier New"/>
    </w:rPr>
  </w:style>
  <w:style w:type="character" w:styleId="ListLabel480">
    <w:name w:val="ListLabel 480"/>
    <w:qFormat/>
    <w:rPr>
      <w:rFonts w:cs="Wingdings"/>
    </w:rPr>
  </w:style>
  <w:style w:type="character" w:styleId="ListLabel481">
    <w:name w:val="ListLabel 481"/>
    <w:qFormat/>
    <w:rPr>
      <w:rFonts w:cs="Symbol"/>
    </w:rPr>
  </w:style>
  <w:style w:type="character" w:styleId="ListLabel482">
    <w:name w:val="ListLabel 482"/>
    <w:qFormat/>
    <w:rPr>
      <w:rFonts w:cs="Courier New"/>
    </w:rPr>
  </w:style>
  <w:style w:type="character" w:styleId="ListLabel483">
    <w:name w:val="ListLabel 483"/>
    <w:qFormat/>
    <w:rPr>
      <w:rFonts w:cs="Wingdings"/>
    </w:rPr>
  </w:style>
  <w:style w:type="character" w:styleId="ListLabel484">
    <w:name w:val="ListLabel 484"/>
    <w:qFormat/>
    <w:rPr>
      <w:rFonts w:cs="Symbol"/>
    </w:rPr>
  </w:style>
  <w:style w:type="character" w:styleId="ListLabel485">
    <w:name w:val="ListLabel 485"/>
    <w:qFormat/>
    <w:rPr>
      <w:rFonts w:cs="Courier New"/>
    </w:rPr>
  </w:style>
  <w:style w:type="character" w:styleId="ListLabel486">
    <w:name w:val="ListLabel 486"/>
    <w:qFormat/>
    <w:rPr>
      <w:rFonts w:cs="Wingdings"/>
    </w:rPr>
  </w:style>
  <w:style w:type="character" w:styleId="ListLabel487">
    <w:name w:val="ListLabel 487"/>
    <w:qFormat/>
    <w:rPr>
      <w:rFonts w:ascii="Times New Roman" w:hAnsi="Times New Roman" w:cs="Symbol"/>
    </w:rPr>
  </w:style>
  <w:style w:type="character" w:styleId="ListLabel488">
    <w:name w:val="ListLabel 488"/>
    <w:qFormat/>
    <w:rPr>
      <w:rFonts w:cs="Courier New"/>
    </w:rPr>
  </w:style>
  <w:style w:type="character" w:styleId="ListLabel489">
    <w:name w:val="ListLabel 489"/>
    <w:qFormat/>
    <w:rPr>
      <w:rFonts w:cs="Wingdings"/>
    </w:rPr>
  </w:style>
  <w:style w:type="character" w:styleId="ListLabel490">
    <w:name w:val="ListLabel 490"/>
    <w:qFormat/>
    <w:rPr>
      <w:rFonts w:cs="Symbol"/>
    </w:rPr>
  </w:style>
  <w:style w:type="character" w:styleId="ListLabel491">
    <w:name w:val="ListLabel 491"/>
    <w:qFormat/>
    <w:rPr>
      <w:rFonts w:cs="Courier New"/>
    </w:rPr>
  </w:style>
  <w:style w:type="character" w:styleId="ListLabel492">
    <w:name w:val="ListLabel 492"/>
    <w:qFormat/>
    <w:rPr>
      <w:rFonts w:cs="Wingdings"/>
    </w:rPr>
  </w:style>
  <w:style w:type="character" w:styleId="ListLabel493">
    <w:name w:val="ListLabel 493"/>
    <w:qFormat/>
    <w:rPr>
      <w:rFonts w:cs="Symbol"/>
    </w:rPr>
  </w:style>
  <w:style w:type="character" w:styleId="ListLabel494">
    <w:name w:val="ListLabel 494"/>
    <w:qFormat/>
    <w:rPr>
      <w:rFonts w:cs="Courier New"/>
    </w:rPr>
  </w:style>
  <w:style w:type="character" w:styleId="ListLabel495">
    <w:name w:val="ListLabel 495"/>
    <w:qFormat/>
    <w:rPr>
      <w:rFonts w:cs="Wingdings"/>
    </w:rPr>
  </w:style>
  <w:style w:type="character" w:styleId="ListLabel496">
    <w:name w:val="ListLabel 496"/>
    <w:qFormat/>
    <w:rPr>
      <w:rFonts w:ascii="Times New Roman" w:hAnsi="Times New Roman" w:cs="Symbol"/>
    </w:rPr>
  </w:style>
  <w:style w:type="character" w:styleId="ListLabel497">
    <w:name w:val="ListLabel 497"/>
    <w:qFormat/>
    <w:rPr>
      <w:rFonts w:cs="Courier New"/>
    </w:rPr>
  </w:style>
  <w:style w:type="character" w:styleId="ListLabel498">
    <w:name w:val="ListLabel 498"/>
    <w:qFormat/>
    <w:rPr>
      <w:rFonts w:cs="Wingdings"/>
    </w:rPr>
  </w:style>
  <w:style w:type="character" w:styleId="ListLabel499">
    <w:name w:val="ListLabel 499"/>
    <w:qFormat/>
    <w:rPr>
      <w:rFonts w:cs="Symbol"/>
    </w:rPr>
  </w:style>
  <w:style w:type="character" w:styleId="ListLabel500">
    <w:name w:val="ListLabel 500"/>
    <w:qFormat/>
    <w:rPr>
      <w:rFonts w:cs="Courier New"/>
    </w:rPr>
  </w:style>
  <w:style w:type="character" w:styleId="ListLabel501">
    <w:name w:val="ListLabel 501"/>
    <w:qFormat/>
    <w:rPr>
      <w:rFonts w:cs="Wingdings"/>
    </w:rPr>
  </w:style>
  <w:style w:type="character" w:styleId="ListLabel502">
    <w:name w:val="ListLabel 502"/>
    <w:qFormat/>
    <w:rPr>
      <w:rFonts w:cs="Symbol"/>
    </w:rPr>
  </w:style>
  <w:style w:type="character" w:styleId="ListLabel503">
    <w:name w:val="ListLabel 503"/>
    <w:qFormat/>
    <w:rPr>
      <w:rFonts w:cs="Courier New"/>
    </w:rPr>
  </w:style>
  <w:style w:type="character" w:styleId="ListLabel504">
    <w:name w:val="ListLabel 504"/>
    <w:qFormat/>
    <w:rPr>
      <w:rFonts w:cs="Wingdings"/>
    </w:rPr>
  </w:style>
  <w:style w:type="character" w:styleId="ListLabel505">
    <w:name w:val="ListLabel 505"/>
    <w:qFormat/>
    <w:rPr>
      <w:rFonts w:ascii="Times New Roman" w:hAnsi="Times New Roman" w:cs="Symbol"/>
    </w:rPr>
  </w:style>
  <w:style w:type="character" w:styleId="ListLabel506">
    <w:name w:val="ListLabel 506"/>
    <w:qFormat/>
    <w:rPr>
      <w:rFonts w:cs="Courier New"/>
    </w:rPr>
  </w:style>
  <w:style w:type="character" w:styleId="ListLabel507">
    <w:name w:val="ListLabel 507"/>
    <w:qFormat/>
    <w:rPr>
      <w:rFonts w:cs="Wingdings"/>
    </w:rPr>
  </w:style>
  <w:style w:type="character" w:styleId="ListLabel508">
    <w:name w:val="ListLabel 508"/>
    <w:qFormat/>
    <w:rPr>
      <w:rFonts w:cs="Symbol"/>
    </w:rPr>
  </w:style>
  <w:style w:type="character" w:styleId="ListLabel509">
    <w:name w:val="ListLabel 509"/>
    <w:qFormat/>
    <w:rPr>
      <w:rFonts w:cs="Courier New"/>
    </w:rPr>
  </w:style>
  <w:style w:type="character" w:styleId="ListLabel510">
    <w:name w:val="ListLabel 510"/>
    <w:qFormat/>
    <w:rPr>
      <w:rFonts w:cs="Wingdings"/>
    </w:rPr>
  </w:style>
  <w:style w:type="character" w:styleId="ListLabel511">
    <w:name w:val="ListLabel 511"/>
    <w:qFormat/>
    <w:rPr>
      <w:rFonts w:cs="Symbol"/>
    </w:rPr>
  </w:style>
  <w:style w:type="character" w:styleId="ListLabel512">
    <w:name w:val="ListLabel 512"/>
    <w:qFormat/>
    <w:rPr>
      <w:rFonts w:cs="Courier New"/>
    </w:rPr>
  </w:style>
  <w:style w:type="character" w:styleId="ListLabel513">
    <w:name w:val="ListLabel 513"/>
    <w:qFormat/>
    <w:rPr>
      <w:rFonts w:cs="Wingdings"/>
    </w:rPr>
  </w:style>
  <w:style w:type="character" w:styleId="ListLabel514">
    <w:name w:val="ListLabel 514"/>
    <w:qFormat/>
    <w:rPr>
      <w:rFonts w:ascii="Times New Roman" w:hAnsi="Times New Roman" w:cs="Symbol"/>
    </w:rPr>
  </w:style>
  <w:style w:type="character" w:styleId="ListLabel515">
    <w:name w:val="ListLabel 515"/>
    <w:qFormat/>
    <w:rPr>
      <w:rFonts w:cs="Courier New"/>
    </w:rPr>
  </w:style>
  <w:style w:type="character" w:styleId="ListLabel516">
    <w:name w:val="ListLabel 516"/>
    <w:qFormat/>
    <w:rPr>
      <w:rFonts w:cs="Wingdings"/>
    </w:rPr>
  </w:style>
  <w:style w:type="character" w:styleId="ListLabel517">
    <w:name w:val="ListLabel 517"/>
    <w:qFormat/>
    <w:rPr>
      <w:rFonts w:cs="Symbol"/>
    </w:rPr>
  </w:style>
  <w:style w:type="character" w:styleId="ListLabel518">
    <w:name w:val="ListLabel 518"/>
    <w:qFormat/>
    <w:rPr>
      <w:rFonts w:cs="Courier New"/>
    </w:rPr>
  </w:style>
  <w:style w:type="character" w:styleId="ListLabel519">
    <w:name w:val="ListLabel 519"/>
    <w:qFormat/>
    <w:rPr>
      <w:rFonts w:cs="Wingdings"/>
    </w:rPr>
  </w:style>
  <w:style w:type="character" w:styleId="ListLabel520">
    <w:name w:val="ListLabel 520"/>
    <w:qFormat/>
    <w:rPr>
      <w:rFonts w:cs="Symbol"/>
    </w:rPr>
  </w:style>
  <w:style w:type="character" w:styleId="ListLabel521">
    <w:name w:val="ListLabel 521"/>
    <w:qFormat/>
    <w:rPr>
      <w:rFonts w:cs="Courier New"/>
    </w:rPr>
  </w:style>
  <w:style w:type="character" w:styleId="ListLabel522">
    <w:name w:val="ListLabel 522"/>
    <w:qFormat/>
    <w:rPr>
      <w:rFonts w:cs="Wingdings"/>
    </w:rPr>
  </w:style>
  <w:style w:type="character" w:styleId="ListLabel523">
    <w:name w:val="ListLabel 523"/>
    <w:qFormat/>
    <w:rPr>
      <w:rFonts w:ascii="Times New Roman" w:hAnsi="Times New Roman" w:cs="Symbol"/>
    </w:rPr>
  </w:style>
  <w:style w:type="character" w:styleId="ListLabel524">
    <w:name w:val="ListLabel 524"/>
    <w:qFormat/>
    <w:rPr>
      <w:rFonts w:cs="Courier New"/>
    </w:rPr>
  </w:style>
  <w:style w:type="character" w:styleId="ListLabel525">
    <w:name w:val="ListLabel 525"/>
    <w:qFormat/>
    <w:rPr>
      <w:rFonts w:cs="Wingdings"/>
    </w:rPr>
  </w:style>
  <w:style w:type="character" w:styleId="ListLabel526">
    <w:name w:val="ListLabel 526"/>
    <w:qFormat/>
    <w:rPr>
      <w:rFonts w:cs="Symbol"/>
    </w:rPr>
  </w:style>
  <w:style w:type="character" w:styleId="ListLabel527">
    <w:name w:val="ListLabel 527"/>
    <w:qFormat/>
    <w:rPr>
      <w:rFonts w:cs="Courier New"/>
    </w:rPr>
  </w:style>
  <w:style w:type="character" w:styleId="ListLabel528">
    <w:name w:val="ListLabel 528"/>
    <w:qFormat/>
    <w:rPr>
      <w:rFonts w:cs="Wingdings"/>
    </w:rPr>
  </w:style>
  <w:style w:type="character" w:styleId="ListLabel529">
    <w:name w:val="ListLabel 529"/>
    <w:qFormat/>
    <w:rPr>
      <w:rFonts w:cs="Symbol"/>
    </w:rPr>
  </w:style>
  <w:style w:type="character" w:styleId="ListLabel530">
    <w:name w:val="ListLabel 530"/>
    <w:qFormat/>
    <w:rPr>
      <w:rFonts w:cs="Courier New"/>
    </w:rPr>
  </w:style>
  <w:style w:type="character" w:styleId="ListLabel531">
    <w:name w:val="ListLabel 531"/>
    <w:qFormat/>
    <w:rPr>
      <w:rFonts w:cs="Wingdings"/>
    </w:rPr>
  </w:style>
  <w:style w:type="character" w:styleId="ListLabel532">
    <w:name w:val="ListLabel 532"/>
    <w:qFormat/>
    <w:rPr>
      <w:rFonts w:ascii="Times New Roman" w:hAnsi="Times New Roman" w:cs="Symbol"/>
    </w:rPr>
  </w:style>
  <w:style w:type="character" w:styleId="ListLabel533">
    <w:name w:val="ListLabel 533"/>
    <w:qFormat/>
    <w:rPr>
      <w:rFonts w:cs="Courier New"/>
    </w:rPr>
  </w:style>
  <w:style w:type="character" w:styleId="ListLabel534">
    <w:name w:val="ListLabel 534"/>
    <w:qFormat/>
    <w:rPr>
      <w:rFonts w:cs="Wingdings"/>
    </w:rPr>
  </w:style>
  <w:style w:type="character" w:styleId="ListLabel535">
    <w:name w:val="ListLabel 535"/>
    <w:qFormat/>
    <w:rPr>
      <w:rFonts w:cs="Symbol"/>
    </w:rPr>
  </w:style>
  <w:style w:type="character" w:styleId="ListLabel536">
    <w:name w:val="ListLabel 536"/>
    <w:qFormat/>
    <w:rPr>
      <w:rFonts w:cs="Courier New"/>
    </w:rPr>
  </w:style>
  <w:style w:type="character" w:styleId="ListLabel537">
    <w:name w:val="ListLabel 537"/>
    <w:qFormat/>
    <w:rPr>
      <w:rFonts w:cs="Wingdings"/>
    </w:rPr>
  </w:style>
  <w:style w:type="character" w:styleId="ListLabel538">
    <w:name w:val="ListLabel 538"/>
    <w:qFormat/>
    <w:rPr>
      <w:rFonts w:cs="Symbol"/>
    </w:rPr>
  </w:style>
  <w:style w:type="character" w:styleId="ListLabel539">
    <w:name w:val="ListLabel 539"/>
    <w:qFormat/>
    <w:rPr>
      <w:rFonts w:cs="Courier New"/>
    </w:rPr>
  </w:style>
  <w:style w:type="character" w:styleId="ListLabel540">
    <w:name w:val="ListLabel 540"/>
    <w:qFormat/>
    <w:rPr>
      <w:rFonts w:cs="Wingdings"/>
    </w:rPr>
  </w:style>
  <w:style w:type="character" w:styleId="ListLabel541">
    <w:name w:val="ListLabel 541"/>
    <w:qFormat/>
    <w:rPr>
      <w:rFonts w:ascii="Times New Roman" w:hAnsi="Times New Roman" w:cs="Symbol"/>
    </w:rPr>
  </w:style>
  <w:style w:type="character" w:styleId="ListLabel542">
    <w:name w:val="ListLabel 542"/>
    <w:qFormat/>
    <w:rPr>
      <w:rFonts w:cs="Courier New"/>
    </w:rPr>
  </w:style>
  <w:style w:type="character" w:styleId="ListLabel543">
    <w:name w:val="ListLabel 543"/>
    <w:qFormat/>
    <w:rPr>
      <w:rFonts w:cs="Wingdings"/>
    </w:rPr>
  </w:style>
  <w:style w:type="character" w:styleId="ListLabel544">
    <w:name w:val="ListLabel 544"/>
    <w:qFormat/>
    <w:rPr>
      <w:rFonts w:cs="Symbol"/>
    </w:rPr>
  </w:style>
  <w:style w:type="character" w:styleId="ListLabel545">
    <w:name w:val="ListLabel 545"/>
    <w:qFormat/>
    <w:rPr>
      <w:rFonts w:cs="Courier New"/>
    </w:rPr>
  </w:style>
  <w:style w:type="character" w:styleId="ListLabel546">
    <w:name w:val="ListLabel 546"/>
    <w:qFormat/>
    <w:rPr>
      <w:rFonts w:cs="Wingdings"/>
    </w:rPr>
  </w:style>
  <w:style w:type="character" w:styleId="ListLabel547">
    <w:name w:val="ListLabel 547"/>
    <w:qFormat/>
    <w:rPr>
      <w:rFonts w:cs="Symbol"/>
    </w:rPr>
  </w:style>
  <w:style w:type="character" w:styleId="ListLabel548">
    <w:name w:val="ListLabel 548"/>
    <w:qFormat/>
    <w:rPr>
      <w:rFonts w:cs="Courier New"/>
    </w:rPr>
  </w:style>
  <w:style w:type="character" w:styleId="ListLabel549">
    <w:name w:val="ListLabel 549"/>
    <w:qFormat/>
    <w:rPr>
      <w:rFonts w:cs="Wingdings"/>
    </w:rPr>
  </w:style>
  <w:style w:type="character" w:styleId="ListLabel550">
    <w:name w:val="ListLabel 550"/>
    <w:qFormat/>
    <w:rPr>
      <w:rFonts w:ascii="Times New Roman" w:hAnsi="Times New Roman" w:cs="Symbol"/>
    </w:rPr>
  </w:style>
  <w:style w:type="character" w:styleId="ListLabel551">
    <w:name w:val="ListLabel 551"/>
    <w:qFormat/>
    <w:rPr>
      <w:rFonts w:cs="Courier New"/>
    </w:rPr>
  </w:style>
  <w:style w:type="character" w:styleId="ListLabel552">
    <w:name w:val="ListLabel 552"/>
    <w:qFormat/>
    <w:rPr>
      <w:rFonts w:cs="Wingdings"/>
    </w:rPr>
  </w:style>
  <w:style w:type="character" w:styleId="ListLabel553">
    <w:name w:val="ListLabel 553"/>
    <w:qFormat/>
    <w:rPr>
      <w:rFonts w:cs="Symbol"/>
    </w:rPr>
  </w:style>
  <w:style w:type="character" w:styleId="ListLabel554">
    <w:name w:val="ListLabel 554"/>
    <w:qFormat/>
    <w:rPr>
      <w:rFonts w:cs="Courier New"/>
    </w:rPr>
  </w:style>
  <w:style w:type="character" w:styleId="ListLabel555">
    <w:name w:val="ListLabel 555"/>
    <w:qFormat/>
    <w:rPr>
      <w:rFonts w:cs="Wingdings"/>
    </w:rPr>
  </w:style>
  <w:style w:type="character" w:styleId="ListLabel556">
    <w:name w:val="ListLabel 556"/>
    <w:qFormat/>
    <w:rPr>
      <w:rFonts w:cs="Symbol"/>
    </w:rPr>
  </w:style>
  <w:style w:type="character" w:styleId="ListLabel557">
    <w:name w:val="ListLabel 557"/>
    <w:qFormat/>
    <w:rPr>
      <w:rFonts w:cs="Courier New"/>
    </w:rPr>
  </w:style>
  <w:style w:type="character" w:styleId="ListLabel558">
    <w:name w:val="ListLabel 558"/>
    <w:qFormat/>
    <w:rPr>
      <w:rFonts w:cs="Wingdings"/>
    </w:rPr>
  </w:style>
  <w:style w:type="character" w:styleId="ListLabel559">
    <w:name w:val="ListLabel 559"/>
    <w:qFormat/>
    <w:rPr>
      <w:rFonts w:ascii="Times New Roman" w:hAnsi="Times New Roman" w:cs="Symbol"/>
    </w:rPr>
  </w:style>
  <w:style w:type="character" w:styleId="ListLabel560">
    <w:name w:val="ListLabel 560"/>
    <w:qFormat/>
    <w:rPr>
      <w:rFonts w:cs="Courier New"/>
    </w:rPr>
  </w:style>
  <w:style w:type="character" w:styleId="ListLabel561">
    <w:name w:val="ListLabel 561"/>
    <w:qFormat/>
    <w:rPr>
      <w:rFonts w:cs="Wingdings"/>
    </w:rPr>
  </w:style>
  <w:style w:type="character" w:styleId="ListLabel562">
    <w:name w:val="ListLabel 562"/>
    <w:qFormat/>
    <w:rPr>
      <w:rFonts w:cs="Symbol"/>
    </w:rPr>
  </w:style>
  <w:style w:type="character" w:styleId="ListLabel563">
    <w:name w:val="ListLabel 563"/>
    <w:qFormat/>
    <w:rPr>
      <w:rFonts w:cs="Courier New"/>
    </w:rPr>
  </w:style>
  <w:style w:type="character" w:styleId="ListLabel564">
    <w:name w:val="ListLabel 564"/>
    <w:qFormat/>
    <w:rPr>
      <w:rFonts w:cs="Wingdings"/>
    </w:rPr>
  </w:style>
  <w:style w:type="character" w:styleId="ListLabel565">
    <w:name w:val="ListLabel 565"/>
    <w:qFormat/>
    <w:rPr>
      <w:rFonts w:cs="Symbol"/>
    </w:rPr>
  </w:style>
  <w:style w:type="character" w:styleId="ListLabel566">
    <w:name w:val="ListLabel 566"/>
    <w:qFormat/>
    <w:rPr>
      <w:rFonts w:cs="Courier New"/>
    </w:rPr>
  </w:style>
  <w:style w:type="character" w:styleId="ListLabel567">
    <w:name w:val="ListLabel 567"/>
    <w:qFormat/>
    <w:rPr>
      <w:rFonts w:cs="Wingdings"/>
    </w:rPr>
  </w:style>
  <w:style w:type="character" w:styleId="ListLabel568">
    <w:name w:val="ListLabel 568"/>
    <w:qFormat/>
    <w:rPr>
      <w:rFonts w:ascii="Times New Roman" w:hAnsi="Times New Roman" w:cs="Symbol"/>
    </w:rPr>
  </w:style>
  <w:style w:type="character" w:styleId="ListLabel569">
    <w:name w:val="ListLabel 569"/>
    <w:qFormat/>
    <w:rPr>
      <w:rFonts w:cs="Courier New"/>
    </w:rPr>
  </w:style>
  <w:style w:type="character" w:styleId="ListLabel570">
    <w:name w:val="ListLabel 570"/>
    <w:qFormat/>
    <w:rPr>
      <w:rFonts w:cs="Wingdings"/>
    </w:rPr>
  </w:style>
  <w:style w:type="character" w:styleId="ListLabel571">
    <w:name w:val="ListLabel 571"/>
    <w:qFormat/>
    <w:rPr>
      <w:rFonts w:cs="Symbol"/>
    </w:rPr>
  </w:style>
  <w:style w:type="character" w:styleId="ListLabel572">
    <w:name w:val="ListLabel 572"/>
    <w:qFormat/>
    <w:rPr>
      <w:rFonts w:cs="Courier New"/>
    </w:rPr>
  </w:style>
  <w:style w:type="character" w:styleId="ListLabel573">
    <w:name w:val="ListLabel 573"/>
    <w:qFormat/>
    <w:rPr>
      <w:rFonts w:cs="Wingdings"/>
    </w:rPr>
  </w:style>
  <w:style w:type="character" w:styleId="ListLabel574">
    <w:name w:val="ListLabel 574"/>
    <w:qFormat/>
    <w:rPr>
      <w:rFonts w:cs="Symbol"/>
    </w:rPr>
  </w:style>
  <w:style w:type="character" w:styleId="ListLabel575">
    <w:name w:val="ListLabel 575"/>
    <w:qFormat/>
    <w:rPr>
      <w:rFonts w:cs="Courier New"/>
    </w:rPr>
  </w:style>
  <w:style w:type="character" w:styleId="ListLabel576">
    <w:name w:val="ListLabel 576"/>
    <w:qFormat/>
    <w:rPr>
      <w:rFonts w:cs="Wingdings"/>
    </w:rPr>
  </w:style>
  <w:style w:type="paragraph" w:styleId="Titolo">
    <w:name w:val="Titolo"/>
    <w:basedOn w:val="Normal"/>
    <w:next w:val="Corpodeltesto"/>
    <w:qFormat/>
    <w:pPr>
      <w:keepNext/>
      <w:spacing w:before="240" w:after="120"/>
    </w:pPr>
    <w:rPr>
      <w:rFonts w:ascii="Liberation Sans" w:hAnsi="Liberation Sans" w:eastAsia="Microsoft YaHei" w:cs="Mangal"/>
      <w:sz w:val="28"/>
      <w:szCs w:val="28"/>
    </w:rPr>
  </w:style>
  <w:style w:type="paragraph" w:styleId="Corpodeltesto">
    <w:name w:val="Body Text"/>
    <w:basedOn w:val="Normal"/>
    <w:link w:val="CorpotestoCarattere"/>
    <w:rsid w:val="00c85790"/>
    <w:pPr>
      <w:spacing w:lineRule="auto" w:line="480" w:before="0" w:after="0"/>
      <w:jc w:val="left"/>
    </w:pPr>
    <w:rPr>
      <w:rFonts w:ascii="TimesNewRoman" w:hAnsi="TimesNewRoman"/>
      <w:sz w:val="32"/>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Elencopallini" w:customStyle="1">
    <w:name w:val="elenco_pallini"/>
    <w:basedOn w:val="Normal"/>
    <w:qFormat/>
    <w:rsid w:val="00cb6a57"/>
    <w:pPr>
      <w:tabs>
        <w:tab w:val="left" w:pos="992" w:leader="none"/>
      </w:tabs>
    </w:pPr>
    <w:rPr>
      <w:rFonts w:ascii="Arial" w:hAnsi="Arial"/>
      <w:szCs w:val="20"/>
    </w:rPr>
  </w:style>
  <w:style w:type="paragraph" w:styleId="Intestazione">
    <w:name w:val="Header"/>
    <w:basedOn w:val="Normal"/>
    <w:link w:val="IntestazioneCarattere"/>
    <w:uiPriority w:val="99"/>
    <w:rsid w:val="00cb6a57"/>
    <w:pPr>
      <w:tabs>
        <w:tab w:val="center" w:pos="4819" w:leader="none"/>
        <w:tab w:val="right" w:pos="9638" w:leader="none"/>
      </w:tabs>
    </w:pPr>
    <w:rPr/>
  </w:style>
  <w:style w:type="paragraph" w:styleId="Pidipagina">
    <w:name w:val="Footer"/>
    <w:basedOn w:val="Normal"/>
    <w:link w:val="PidipaginaCarattere"/>
    <w:uiPriority w:val="99"/>
    <w:rsid w:val="00cb6a57"/>
    <w:pPr>
      <w:tabs>
        <w:tab w:val="center" w:pos="4819" w:leader="none"/>
        <w:tab w:val="right" w:pos="9638" w:leader="none"/>
      </w:tabs>
    </w:pPr>
    <w:rPr/>
  </w:style>
  <w:style w:type="paragraph" w:styleId="Caption">
    <w:name w:val="caption"/>
    <w:basedOn w:val="Normal"/>
    <w:uiPriority w:val="35"/>
    <w:qFormat/>
    <w:rsid w:val="00cb6a57"/>
    <w:pPr>
      <w:spacing w:before="240" w:after="120"/>
      <w:jc w:val="center"/>
    </w:pPr>
    <w:rPr>
      <w:b/>
      <w:bCs/>
      <w:sz w:val="20"/>
      <w:szCs w:val="20"/>
    </w:rPr>
  </w:style>
  <w:style w:type="paragraph" w:styleId="BlockText">
    <w:name w:val="Block Text"/>
    <w:basedOn w:val="Normal"/>
    <w:qFormat/>
    <w:rsid w:val="00cb6a57"/>
    <w:pPr>
      <w:widowControl w:val="false"/>
      <w:spacing w:lineRule="auto" w:line="360" w:before="0" w:after="0"/>
    </w:pPr>
    <w:rPr>
      <w:rFonts w:ascii="Arial" w:hAnsi="Arial"/>
    </w:rPr>
  </w:style>
  <w:style w:type="paragraph" w:styleId="StileInterlinea15righe" w:customStyle="1">
    <w:name w:val="Stile Interlinea 15 righe"/>
    <w:basedOn w:val="Normal"/>
    <w:qFormat/>
    <w:rsid w:val="00cb6a57"/>
    <w:pPr/>
    <w:rPr>
      <w:szCs w:val="20"/>
    </w:rPr>
  </w:style>
  <w:style w:type="paragraph" w:styleId="Puntopallino" w:customStyle="1">
    <w:name w:val="Punto pallino"/>
    <w:basedOn w:val="BlockText"/>
    <w:qFormat/>
    <w:rsid w:val="00cb6a57"/>
    <w:pPr>
      <w:spacing w:lineRule="auto" w:line="240" w:before="120" w:after="120"/>
    </w:pPr>
    <w:rPr>
      <w:rFonts w:ascii="Century Gothic" w:hAnsi="Century Gothic"/>
    </w:rPr>
  </w:style>
  <w:style w:type="paragraph" w:styleId="Indice1">
    <w:name w:val="TOC 1"/>
    <w:basedOn w:val="Normal"/>
    <w:autoRedefine/>
    <w:uiPriority w:val="39"/>
    <w:rsid w:val="00cb6a57"/>
    <w:pPr>
      <w:tabs>
        <w:tab w:val="left" w:pos="439" w:leader="none"/>
        <w:tab w:val="right" w:pos="9360" w:leader="dot"/>
      </w:tabs>
      <w:spacing w:before="80" w:after="80"/>
    </w:pPr>
    <w:rPr/>
  </w:style>
  <w:style w:type="paragraph" w:styleId="Indice2">
    <w:name w:val="TOC 2"/>
    <w:basedOn w:val="Normal"/>
    <w:autoRedefine/>
    <w:uiPriority w:val="39"/>
    <w:rsid w:val="00cb6a57"/>
    <w:pPr>
      <w:tabs>
        <w:tab w:val="left" w:pos="960" w:leader="none"/>
        <w:tab w:val="right" w:pos="9401" w:leader="dot"/>
      </w:tabs>
      <w:spacing w:before="80" w:after="80"/>
      <w:ind w:left="238" w:hanging="0"/>
    </w:pPr>
    <w:rPr/>
  </w:style>
  <w:style w:type="paragraph" w:styleId="Indice3">
    <w:name w:val="TOC 3"/>
    <w:basedOn w:val="Normal"/>
    <w:autoRedefine/>
    <w:uiPriority w:val="39"/>
    <w:rsid w:val="00cb6a57"/>
    <w:pPr>
      <w:ind w:left="480" w:hanging="0"/>
    </w:pPr>
    <w:rPr/>
  </w:style>
  <w:style w:type="paragraph" w:styleId="Footnotetext">
    <w:name w:val="footnote text"/>
    <w:basedOn w:val="Normal"/>
    <w:link w:val="TestonotaapidipaginaCarattere"/>
    <w:uiPriority w:val="99"/>
    <w:qFormat/>
    <w:rsid w:val="00cb6a57"/>
    <w:pPr/>
    <w:rPr>
      <w:rFonts w:ascii="AvantGarde" w:hAnsi="AvantGarde"/>
      <w:sz w:val="18"/>
      <w:szCs w:val="18"/>
    </w:rPr>
  </w:style>
  <w:style w:type="paragraph" w:styleId="BalloonText">
    <w:name w:val="Balloon Text"/>
    <w:basedOn w:val="Normal"/>
    <w:semiHidden/>
    <w:qFormat/>
    <w:rsid w:val="00cb6a57"/>
    <w:pPr/>
    <w:rPr>
      <w:rFonts w:ascii="Tahoma" w:hAnsi="Tahoma" w:cs="Tahoma"/>
      <w:sz w:val="16"/>
      <w:szCs w:val="16"/>
    </w:rPr>
  </w:style>
  <w:style w:type="paragraph" w:styleId="HTMLPreformatted">
    <w:name w:val="HTML Preformatted"/>
    <w:basedOn w:val="Normal"/>
    <w:link w:val="PreformattatoHTMLCarattere"/>
    <w:uiPriority w:val="99"/>
    <w:qFormat/>
    <w:rsid w:val="00cb6a57"/>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left"/>
    </w:pPr>
    <w:rPr>
      <w:rFonts w:ascii="Courier New" w:hAnsi="Courier New" w:cs="Courier New"/>
      <w:sz w:val="20"/>
      <w:szCs w:val="20"/>
    </w:rPr>
  </w:style>
  <w:style w:type="paragraph" w:styleId="Puntolettera" w:customStyle="1">
    <w:name w:val="Punto lettera"/>
    <w:basedOn w:val="Normal"/>
    <w:qFormat/>
    <w:rsid w:val="00cb6a57"/>
    <w:pPr/>
    <w:rPr/>
  </w:style>
  <w:style w:type="paragraph" w:styleId="ElencoacoloriColore11" w:customStyle="1">
    <w:name w:val="Elenco a colori - Colore 11"/>
    <w:basedOn w:val="Normal"/>
    <w:uiPriority w:val="34"/>
    <w:qFormat/>
    <w:rsid w:val="00cd47fd"/>
    <w:pPr>
      <w:spacing w:before="0" w:after="0"/>
      <w:ind w:left="708" w:hanging="357"/>
      <w:jc w:val="left"/>
    </w:pPr>
    <w:rPr>
      <w:rFonts w:ascii="Times New Roman" w:hAnsi="Times New Roman"/>
    </w:rPr>
  </w:style>
  <w:style w:type="paragraph" w:styleId="NormalWeb">
    <w:name w:val="Normal (Web)"/>
    <w:basedOn w:val="Normal"/>
    <w:uiPriority w:val="99"/>
    <w:qFormat/>
    <w:rsid w:val="00cd47fd"/>
    <w:pPr>
      <w:spacing w:beforeAutospacing="1" w:afterAutospacing="1"/>
      <w:jc w:val="left"/>
    </w:pPr>
    <w:rPr>
      <w:rFonts w:ascii="Times New Roman" w:hAnsi="Times New Roman"/>
    </w:rPr>
  </w:style>
  <w:style w:type="paragraph" w:styleId="Titolosommario1" w:customStyle="1">
    <w:name w:val="Titolo sommario1"/>
    <w:basedOn w:val="Titolo1"/>
    <w:uiPriority w:val="39"/>
    <w:qFormat/>
    <w:rsid w:val="00dd4631"/>
    <w:pPr>
      <w:keepLines/>
      <w:pageBreakBefore w:val="false"/>
      <w:shd w:val="clear" w:color="auto" w:fill="auto"/>
      <w:spacing w:lineRule="auto" w:line="276" w:before="480" w:after="0"/>
    </w:pPr>
    <w:rPr>
      <w:rFonts w:ascii="Cambria" w:hAnsi="Cambria" w:cs="Times New Roman"/>
      <w:caps w:val="false"/>
      <w:smallCaps w:val="false"/>
      <w:color w:val="365F91"/>
      <w:sz w:val="28"/>
      <w:szCs w:val="28"/>
      <w:lang w:eastAsia="en-US"/>
    </w:rPr>
  </w:style>
  <w:style w:type="paragraph" w:styleId="Rientrocorpodeltesto">
    <w:name w:val="Body Text Indent"/>
    <w:basedOn w:val="Normal"/>
    <w:link w:val="RientrocorpodeltestoCarattere"/>
    <w:rsid w:val="00584989"/>
    <w:pPr>
      <w:ind w:left="283" w:hanging="0"/>
    </w:pPr>
    <w:rPr/>
  </w:style>
  <w:style w:type="paragraph" w:styleId="BodyTextIndent3">
    <w:name w:val="Body Text Indent 3"/>
    <w:basedOn w:val="Normal"/>
    <w:link w:val="Rientrocorpodeltesto3Carattere"/>
    <w:qFormat/>
    <w:rsid w:val="001c5ff4"/>
    <w:pPr>
      <w:ind w:left="283" w:hanging="0"/>
    </w:pPr>
    <w:rPr>
      <w:sz w:val="16"/>
      <w:szCs w:val="16"/>
    </w:rPr>
  </w:style>
  <w:style w:type="paragraph" w:styleId="Abstract" w:customStyle="1">
    <w:name w:val="abstract"/>
    <w:basedOn w:val="Normal"/>
    <w:qFormat/>
    <w:rsid w:val="007f4e7e"/>
    <w:pPr>
      <w:spacing w:beforeAutospacing="1" w:afterAutospacing="1"/>
      <w:jc w:val="left"/>
    </w:pPr>
    <w:rPr>
      <w:rFonts w:ascii="Times New Roman" w:hAnsi="Times New Roman"/>
    </w:rPr>
  </w:style>
  <w:style w:type="paragraph" w:styleId="NormalIndent">
    <w:name w:val="Normal Indent"/>
    <w:basedOn w:val="Normal"/>
    <w:qFormat/>
    <w:rsid w:val="007705b1"/>
    <w:pPr>
      <w:spacing w:lineRule="atLeast" w:line="280" w:before="0" w:after="0"/>
      <w:ind w:left="284" w:hanging="0"/>
      <w:jc w:val="left"/>
    </w:pPr>
    <w:rPr>
      <w:rFonts w:ascii="Times New Roman" w:hAnsi="Times New Roman"/>
      <w:sz w:val="22"/>
      <w:szCs w:val="20"/>
    </w:rPr>
  </w:style>
  <w:style w:type="paragraph" w:styleId="StileRientronormaleTahomaGiustificatoSinistro0cmDopo" w:customStyle="1">
    <w:name w:val="Stile Rientro normale + Tahoma Giustificato Sinistro:  0 cm Dopo..."/>
    <w:basedOn w:val="NormalIndent"/>
    <w:qFormat/>
    <w:rsid w:val="003d3bc4"/>
    <w:pPr>
      <w:spacing w:lineRule="auto" w:line="240" w:before="0" w:after="120"/>
      <w:ind w:left="0" w:hanging="0"/>
      <w:jc w:val="both"/>
    </w:pPr>
    <w:rPr>
      <w:rFonts w:ascii="Tahoma" w:hAnsi="Tahoma"/>
    </w:rPr>
  </w:style>
  <w:style w:type="paragraph" w:styleId="ListParagraph">
    <w:name w:val="List Paragraph"/>
    <w:basedOn w:val="Normal"/>
    <w:uiPriority w:val="34"/>
    <w:qFormat/>
    <w:rsid w:val="00cb7e81"/>
    <w:pPr>
      <w:spacing w:before="120" w:after="120"/>
      <w:ind w:left="720" w:hanging="0"/>
      <w:contextualSpacing/>
    </w:pPr>
    <w:rPr/>
  </w:style>
  <w:style w:type="paragraph" w:styleId="Annotationtext">
    <w:name w:val="annotation text"/>
    <w:basedOn w:val="Normal"/>
    <w:link w:val="TestocommentoCarattere"/>
    <w:uiPriority w:val="99"/>
    <w:semiHidden/>
    <w:unhideWhenUsed/>
    <w:qFormat/>
    <w:rsid w:val="00623938"/>
    <w:pPr/>
    <w:rPr>
      <w:sz w:val="20"/>
      <w:szCs w:val="20"/>
    </w:rPr>
  </w:style>
  <w:style w:type="paragraph" w:styleId="Annotationsubject">
    <w:name w:val="annotation subject"/>
    <w:basedOn w:val="Annotationtext"/>
    <w:link w:val="SoggettocommentoCarattere"/>
    <w:uiPriority w:val="99"/>
    <w:semiHidden/>
    <w:unhideWhenUsed/>
    <w:qFormat/>
    <w:rsid w:val="00623938"/>
    <w:pPr/>
    <w:rPr>
      <w:b/>
      <w:bCs/>
    </w:rPr>
  </w:style>
  <w:style w:type="paragraph" w:styleId="BodyText3">
    <w:name w:val="Body Text 3"/>
    <w:basedOn w:val="Normal"/>
    <w:link w:val="Corpodeltesto3Carattere"/>
    <w:uiPriority w:val="99"/>
    <w:semiHidden/>
    <w:unhideWhenUsed/>
    <w:qFormat/>
    <w:rsid w:val="00c16b0b"/>
    <w:pPr/>
    <w:rPr>
      <w:sz w:val="16"/>
      <w:szCs w:val="16"/>
    </w:rPr>
  </w:style>
  <w:style w:type="paragraph" w:styleId="ListBullet">
    <w:name w:val="List Bullet"/>
    <w:basedOn w:val="Normal"/>
    <w:uiPriority w:val="99"/>
    <w:unhideWhenUsed/>
    <w:qFormat/>
    <w:rsid w:val="002347f3"/>
    <w:pPr>
      <w:spacing w:before="120" w:after="120"/>
      <w:contextualSpacing/>
    </w:pPr>
    <w:rPr/>
  </w:style>
  <w:style w:type="paragraph" w:styleId="Msonormal" w:customStyle="1">
    <w:name w:val="msonormal"/>
    <w:basedOn w:val="Normal"/>
    <w:qFormat/>
    <w:rsid w:val="00543854"/>
    <w:pPr>
      <w:spacing w:beforeAutospacing="1" w:afterAutospacing="1"/>
      <w:jc w:val="left"/>
    </w:pPr>
    <w:rPr>
      <w:rFonts w:ascii="Times New Roman" w:hAnsi="Times New Roman"/>
    </w:rPr>
  </w:style>
  <w:style w:type="paragraph" w:styleId="Font5" w:customStyle="1">
    <w:name w:val="font5"/>
    <w:basedOn w:val="Normal"/>
    <w:qFormat/>
    <w:rsid w:val="00543854"/>
    <w:pPr>
      <w:spacing w:beforeAutospacing="1" w:afterAutospacing="1"/>
      <w:jc w:val="left"/>
    </w:pPr>
    <w:rPr>
      <w:rFonts w:ascii="Times New Roman" w:hAnsi="Times New Roman"/>
      <w:sz w:val="22"/>
      <w:szCs w:val="22"/>
    </w:rPr>
  </w:style>
  <w:style w:type="paragraph" w:styleId="Font6" w:customStyle="1">
    <w:name w:val="font6"/>
    <w:basedOn w:val="Normal"/>
    <w:qFormat/>
    <w:rsid w:val="00543854"/>
    <w:pPr>
      <w:spacing w:beforeAutospacing="1" w:afterAutospacing="1"/>
      <w:jc w:val="left"/>
    </w:pPr>
    <w:rPr>
      <w:rFonts w:ascii="Times New Roman" w:hAnsi="Times New Roman"/>
      <w:b/>
      <w:bCs/>
      <w:sz w:val="22"/>
      <w:szCs w:val="22"/>
    </w:rPr>
  </w:style>
  <w:style w:type="paragraph" w:styleId="Font7" w:customStyle="1">
    <w:name w:val="font7"/>
    <w:basedOn w:val="Normal"/>
    <w:qFormat/>
    <w:rsid w:val="00543854"/>
    <w:pPr>
      <w:spacing w:beforeAutospacing="1" w:afterAutospacing="1"/>
      <w:jc w:val="left"/>
    </w:pPr>
    <w:rPr>
      <w:rFonts w:ascii="Tahoma" w:hAnsi="Tahoma" w:cs="Tahoma"/>
      <w:b/>
      <w:bCs/>
      <w:color w:val="000000"/>
      <w:sz w:val="18"/>
      <w:szCs w:val="18"/>
    </w:rPr>
  </w:style>
  <w:style w:type="paragraph" w:styleId="Font8" w:customStyle="1">
    <w:name w:val="font8"/>
    <w:basedOn w:val="Normal"/>
    <w:qFormat/>
    <w:rsid w:val="00543854"/>
    <w:pPr>
      <w:spacing w:beforeAutospacing="1" w:afterAutospacing="1"/>
      <w:jc w:val="left"/>
    </w:pPr>
    <w:rPr>
      <w:rFonts w:ascii="Times New Roman" w:hAnsi="Times New Roman"/>
      <w:b/>
      <w:bCs/>
      <w:color w:val="000000"/>
      <w:sz w:val="20"/>
      <w:szCs w:val="20"/>
    </w:rPr>
  </w:style>
  <w:style w:type="paragraph" w:styleId="Font9" w:customStyle="1">
    <w:name w:val="font9"/>
    <w:basedOn w:val="Normal"/>
    <w:qFormat/>
    <w:rsid w:val="00543854"/>
    <w:pPr>
      <w:spacing w:beforeAutospacing="1" w:afterAutospacing="1"/>
      <w:jc w:val="left"/>
    </w:pPr>
    <w:rPr>
      <w:rFonts w:ascii="Times New Roman" w:hAnsi="Times New Roman"/>
      <w:sz w:val="22"/>
      <w:szCs w:val="22"/>
      <w:u w:val="single"/>
    </w:rPr>
  </w:style>
  <w:style w:type="paragraph" w:styleId="Font10" w:customStyle="1">
    <w:name w:val="font10"/>
    <w:basedOn w:val="Normal"/>
    <w:qFormat/>
    <w:rsid w:val="00543854"/>
    <w:pPr>
      <w:spacing w:beforeAutospacing="1" w:afterAutospacing="1"/>
      <w:jc w:val="left"/>
    </w:pPr>
    <w:rPr>
      <w:rFonts w:ascii="Times New Roman" w:hAnsi="Times New Roman"/>
      <w:color w:val="FF0000"/>
      <w:sz w:val="22"/>
      <w:szCs w:val="22"/>
    </w:rPr>
  </w:style>
  <w:style w:type="paragraph" w:styleId="Font11" w:customStyle="1">
    <w:name w:val="font11"/>
    <w:basedOn w:val="Normal"/>
    <w:qFormat/>
    <w:rsid w:val="00543854"/>
    <w:pPr>
      <w:spacing w:beforeAutospacing="1" w:afterAutospacing="1"/>
      <w:jc w:val="left"/>
    </w:pPr>
    <w:rPr>
      <w:rFonts w:ascii="Times New Roman" w:hAnsi="Times New Roman"/>
      <w:i/>
      <w:iCs/>
      <w:sz w:val="22"/>
      <w:szCs w:val="22"/>
    </w:rPr>
  </w:style>
  <w:style w:type="paragraph" w:styleId="Font12" w:customStyle="1">
    <w:name w:val="font12"/>
    <w:basedOn w:val="Normal"/>
    <w:qFormat/>
    <w:rsid w:val="00543854"/>
    <w:pPr>
      <w:spacing w:beforeAutospacing="1" w:afterAutospacing="1"/>
      <w:jc w:val="left"/>
    </w:pPr>
    <w:rPr>
      <w:rFonts w:ascii="Times New Roman" w:hAnsi="Times New Roman"/>
      <w:i/>
      <w:iCs/>
      <w:sz w:val="22"/>
      <w:szCs w:val="22"/>
      <w:u w:val="single"/>
    </w:rPr>
  </w:style>
  <w:style w:type="paragraph" w:styleId="Font13" w:customStyle="1">
    <w:name w:val="font13"/>
    <w:basedOn w:val="Normal"/>
    <w:qFormat/>
    <w:rsid w:val="00543854"/>
    <w:pPr>
      <w:spacing w:beforeAutospacing="1" w:afterAutospacing="1"/>
      <w:jc w:val="left"/>
    </w:pPr>
    <w:rPr>
      <w:rFonts w:ascii="Times New Roman" w:hAnsi="Times New Roman"/>
      <w:b/>
      <w:bCs/>
      <w:sz w:val="22"/>
      <w:szCs w:val="22"/>
      <w:u w:val="double"/>
    </w:rPr>
  </w:style>
  <w:style w:type="paragraph" w:styleId="Font14" w:customStyle="1">
    <w:name w:val="font14"/>
    <w:basedOn w:val="Normal"/>
    <w:qFormat/>
    <w:rsid w:val="00543854"/>
    <w:pPr>
      <w:spacing w:beforeAutospacing="1" w:afterAutospacing="1"/>
      <w:jc w:val="left"/>
    </w:pPr>
    <w:rPr>
      <w:rFonts w:ascii="Times New Roman" w:hAnsi="Times New Roman"/>
      <w:color w:val="FF0000"/>
      <w:sz w:val="22"/>
      <w:szCs w:val="22"/>
    </w:rPr>
  </w:style>
  <w:style w:type="paragraph" w:styleId="Font15" w:customStyle="1">
    <w:name w:val="font15"/>
    <w:basedOn w:val="Normal"/>
    <w:qFormat/>
    <w:rsid w:val="00543854"/>
    <w:pPr>
      <w:spacing w:beforeAutospacing="1" w:afterAutospacing="1"/>
      <w:jc w:val="left"/>
    </w:pPr>
    <w:rPr>
      <w:rFonts w:ascii="Times New Roman" w:hAnsi="Times New Roman"/>
      <w:color w:val="00CCFF"/>
      <w:sz w:val="22"/>
      <w:szCs w:val="22"/>
    </w:rPr>
  </w:style>
  <w:style w:type="paragraph" w:styleId="Font16" w:customStyle="1">
    <w:name w:val="font16"/>
    <w:basedOn w:val="Normal"/>
    <w:qFormat/>
    <w:rsid w:val="00543854"/>
    <w:pPr>
      <w:spacing w:beforeAutospacing="1" w:afterAutospacing="1"/>
      <w:jc w:val="left"/>
    </w:pPr>
    <w:rPr>
      <w:rFonts w:ascii="Times New Roman" w:hAnsi="Times New Roman"/>
      <w:color w:val="FF0000"/>
      <w:sz w:val="22"/>
      <w:szCs w:val="22"/>
    </w:rPr>
  </w:style>
  <w:style w:type="paragraph" w:styleId="Font17" w:customStyle="1">
    <w:name w:val="font17"/>
    <w:basedOn w:val="Normal"/>
    <w:qFormat/>
    <w:rsid w:val="00543854"/>
    <w:pPr>
      <w:spacing w:beforeAutospacing="1" w:afterAutospacing="1"/>
      <w:jc w:val="left"/>
    </w:pPr>
    <w:rPr>
      <w:rFonts w:ascii="Times New Roman" w:hAnsi="Times New Roman"/>
      <w:color w:val="000000"/>
      <w:sz w:val="22"/>
      <w:szCs w:val="22"/>
    </w:rPr>
  </w:style>
  <w:style w:type="paragraph" w:styleId="Font18" w:customStyle="1">
    <w:name w:val="font18"/>
    <w:basedOn w:val="Normal"/>
    <w:qFormat/>
    <w:rsid w:val="00543854"/>
    <w:pPr>
      <w:spacing w:beforeAutospacing="1" w:afterAutospacing="1"/>
      <w:jc w:val="left"/>
    </w:pPr>
    <w:rPr>
      <w:rFonts w:ascii="Times New Roman" w:hAnsi="Times New Roman"/>
      <w:color w:val="FF0000"/>
      <w:sz w:val="22"/>
      <w:szCs w:val="22"/>
    </w:rPr>
  </w:style>
  <w:style w:type="paragraph" w:styleId="Font19" w:customStyle="1">
    <w:name w:val="font19"/>
    <w:basedOn w:val="Normal"/>
    <w:qFormat/>
    <w:rsid w:val="00543854"/>
    <w:pPr>
      <w:spacing w:beforeAutospacing="1" w:afterAutospacing="1"/>
      <w:jc w:val="left"/>
    </w:pPr>
    <w:rPr>
      <w:rFonts w:ascii="Times New Roman" w:hAnsi="Times New Roman"/>
      <w:color w:val="00CCFF"/>
      <w:sz w:val="22"/>
      <w:szCs w:val="22"/>
    </w:rPr>
  </w:style>
  <w:style w:type="paragraph" w:styleId="Xl65" w:customStyle="1">
    <w:name w:val="xl65"/>
    <w:basedOn w:val="Normal"/>
    <w:qFormat/>
    <w:rsid w:val="00543854"/>
    <w:pPr>
      <w:spacing w:beforeAutospacing="1" w:afterAutospacing="1"/>
      <w:jc w:val="left"/>
      <w:textAlignment w:val="center"/>
    </w:pPr>
    <w:rPr>
      <w:rFonts w:ascii="Times New Roman" w:hAnsi="Times New Roman"/>
    </w:rPr>
  </w:style>
  <w:style w:type="paragraph" w:styleId="Xl66" w:customStyle="1">
    <w:name w:val="xl66"/>
    <w:basedOn w:val="Normal"/>
    <w:qFormat/>
    <w:rsid w:val="00543854"/>
    <w:pPr>
      <w:spacing w:beforeAutospacing="1" w:afterAutospacing="1"/>
      <w:jc w:val="left"/>
      <w:textAlignment w:val="center"/>
    </w:pPr>
    <w:rPr>
      <w:rFonts w:ascii="Times New Roman" w:hAnsi="Times New Roman"/>
    </w:rPr>
  </w:style>
  <w:style w:type="paragraph" w:styleId="Xl67" w:customStyle="1">
    <w:name w:val="xl67"/>
    <w:basedOn w:val="Normal"/>
    <w:qFormat/>
    <w:rsid w:val="00543854"/>
    <w:pPr>
      <w:shd w:val="clear" w:color="000000" w:fill="FFFFFF"/>
      <w:spacing w:beforeAutospacing="1" w:afterAutospacing="1"/>
      <w:jc w:val="left"/>
      <w:textAlignment w:val="center"/>
    </w:pPr>
    <w:rPr>
      <w:rFonts w:ascii="Times New Roman" w:hAnsi="Times New Roman"/>
    </w:rPr>
  </w:style>
  <w:style w:type="paragraph" w:styleId="Xl68" w:customStyle="1">
    <w:name w:val="xl68"/>
    <w:basedOn w:val="Normal"/>
    <w:qFormat/>
    <w:rsid w:val="00543854"/>
    <w:pPr>
      <w:spacing w:beforeAutospacing="1" w:afterAutospacing="1"/>
      <w:jc w:val="center"/>
      <w:textAlignment w:val="center"/>
    </w:pPr>
    <w:rPr>
      <w:rFonts w:ascii="Times New Roman" w:hAnsi="Times New Roman"/>
      <w:b/>
      <w:bCs/>
      <w:sz w:val="28"/>
      <w:szCs w:val="28"/>
    </w:rPr>
  </w:style>
  <w:style w:type="paragraph" w:styleId="Xl69" w:customStyle="1">
    <w:name w:val="xl69"/>
    <w:basedOn w:val="Normal"/>
    <w:qFormat/>
    <w:rsid w:val="00543854"/>
    <w:pPr>
      <w:pBdr>
        <w:top w:val="single" w:sz="4" w:space="0" w:color="00000A"/>
        <w:left w:val="single" w:sz="4" w:space="0" w:color="00000A"/>
        <w:bottom w:val="single" w:sz="4" w:space="0" w:color="00000A"/>
        <w:right w:val="single" w:sz="4" w:space="0" w:color="00000A"/>
      </w:pBdr>
      <w:spacing w:beforeAutospacing="1" w:afterAutospacing="1"/>
      <w:jc w:val="left"/>
      <w:textAlignment w:val="center"/>
    </w:pPr>
    <w:rPr>
      <w:rFonts w:ascii="Times New Roman" w:hAnsi="Times New Roman"/>
    </w:rPr>
  </w:style>
  <w:style w:type="paragraph" w:styleId="Xl70" w:customStyle="1">
    <w:name w:val="xl70"/>
    <w:basedOn w:val="Normal"/>
    <w:qFormat/>
    <w:rsid w:val="00543854"/>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rFonts w:ascii="Times New Roman" w:hAnsi="Times New Roman"/>
      <w:b/>
      <w:bCs/>
    </w:rPr>
  </w:style>
  <w:style w:type="paragraph" w:styleId="Xl71" w:customStyle="1">
    <w:name w:val="xl71"/>
    <w:basedOn w:val="Normal"/>
    <w:qFormat/>
    <w:rsid w:val="00543854"/>
    <w:pPr>
      <w:pBdr>
        <w:top w:val="single" w:sz="4" w:space="0" w:color="00000A"/>
        <w:left w:val="single" w:sz="4" w:space="0" w:color="00000A"/>
        <w:bottom w:val="single" w:sz="4" w:space="0" w:color="00000A"/>
        <w:right w:val="single" w:sz="4" w:space="0" w:color="00000A"/>
      </w:pBdr>
      <w:spacing w:beforeAutospacing="1" w:afterAutospacing="1"/>
      <w:jc w:val="left"/>
      <w:textAlignment w:val="center"/>
    </w:pPr>
    <w:rPr>
      <w:rFonts w:ascii="Times New Roman" w:hAnsi="Times New Roman"/>
    </w:rPr>
  </w:style>
  <w:style w:type="paragraph" w:styleId="Xl72" w:customStyle="1">
    <w:name w:val="xl72"/>
    <w:basedOn w:val="Normal"/>
    <w:qFormat/>
    <w:rsid w:val="00543854"/>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rFonts w:ascii="Times New Roman" w:hAnsi="Times New Roman"/>
    </w:rPr>
  </w:style>
  <w:style w:type="paragraph" w:styleId="Xl73" w:customStyle="1">
    <w:name w:val="xl73"/>
    <w:basedOn w:val="Normal"/>
    <w:qFormat/>
    <w:rsid w:val="00543854"/>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rFonts w:ascii="Times New Roman" w:hAnsi="Times New Roman"/>
      <w:b/>
      <w:bCs/>
    </w:rPr>
  </w:style>
  <w:style w:type="paragraph" w:styleId="Xl74" w:customStyle="1">
    <w:name w:val="xl74"/>
    <w:basedOn w:val="Normal"/>
    <w:qFormat/>
    <w:rsid w:val="00543854"/>
    <w:pPr>
      <w:pBdr>
        <w:top w:val="single" w:sz="4" w:space="0" w:color="00000A"/>
        <w:left w:val="single" w:sz="4" w:space="0" w:color="00000A"/>
        <w:bottom w:val="single" w:sz="4" w:space="0" w:color="00000A"/>
        <w:right w:val="single" w:sz="4" w:space="0" w:color="00000A"/>
      </w:pBdr>
      <w:spacing w:beforeAutospacing="1" w:afterAutospacing="1"/>
      <w:jc w:val="left"/>
      <w:textAlignment w:val="center"/>
    </w:pPr>
    <w:rPr>
      <w:rFonts w:ascii="Times New Roman" w:hAnsi="Times New Roman"/>
      <w:color w:val="FF0000"/>
    </w:rPr>
  </w:style>
  <w:style w:type="paragraph" w:styleId="Xl75" w:customStyle="1">
    <w:name w:val="xl75"/>
    <w:basedOn w:val="Normal"/>
    <w:qFormat/>
    <w:rsid w:val="00543854"/>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rFonts w:ascii="Times New Roman" w:hAnsi="Times New Roman"/>
      <w:b/>
      <w:bCs/>
    </w:rPr>
  </w:style>
  <w:style w:type="paragraph" w:styleId="Xl76" w:customStyle="1">
    <w:name w:val="xl76"/>
    <w:basedOn w:val="Normal"/>
    <w:qFormat/>
    <w:rsid w:val="00543854"/>
    <w:pPr>
      <w:pBdr>
        <w:top w:val="single" w:sz="4" w:space="0" w:color="00000A"/>
        <w:left w:val="single" w:sz="4" w:space="0" w:color="00000A"/>
        <w:bottom w:val="single" w:sz="4" w:space="0" w:color="00000A"/>
        <w:right w:val="single" w:sz="4" w:space="0" w:color="00000A"/>
      </w:pBdr>
      <w:spacing w:beforeAutospacing="1" w:afterAutospacing="1"/>
      <w:jc w:val="left"/>
      <w:textAlignment w:val="center"/>
    </w:pPr>
    <w:rPr>
      <w:rFonts w:ascii="Times New Roman" w:hAnsi="Times New Roman"/>
    </w:rPr>
  </w:style>
  <w:style w:type="paragraph" w:styleId="Xl77" w:customStyle="1">
    <w:name w:val="xl77"/>
    <w:basedOn w:val="Normal"/>
    <w:qFormat/>
    <w:rsid w:val="00543854"/>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rFonts w:ascii="Times New Roman" w:hAnsi="Times New Roman"/>
    </w:rPr>
  </w:style>
  <w:style w:type="paragraph" w:styleId="Xl78" w:customStyle="1">
    <w:name w:val="xl78"/>
    <w:basedOn w:val="Normal"/>
    <w:qFormat/>
    <w:rsid w:val="00543854"/>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rFonts w:ascii="Times New Roman" w:hAnsi="Times New Roman"/>
      <w:b/>
      <w:bCs/>
      <w:color w:val="FF0000"/>
    </w:rPr>
  </w:style>
  <w:style w:type="paragraph" w:styleId="Xl79" w:customStyle="1">
    <w:name w:val="xl79"/>
    <w:basedOn w:val="Normal"/>
    <w:qFormat/>
    <w:rsid w:val="00543854"/>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rFonts w:ascii="Times New Roman" w:hAnsi="Times New Roman"/>
      <w:b/>
      <w:bCs/>
      <w:color w:val="FF0000"/>
    </w:rPr>
  </w:style>
  <w:style w:type="paragraph" w:styleId="Xl80" w:customStyle="1">
    <w:name w:val="xl80"/>
    <w:basedOn w:val="Normal"/>
    <w:qFormat/>
    <w:rsid w:val="00543854"/>
    <w:pPr>
      <w:spacing w:beforeAutospacing="1" w:afterAutospacing="1"/>
      <w:jc w:val="center"/>
      <w:textAlignment w:val="center"/>
    </w:pPr>
    <w:rPr>
      <w:rFonts w:ascii="Times New Roman" w:hAnsi="Times New Roman"/>
      <w:color w:val="FF0000"/>
    </w:rPr>
  </w:style>
  <w:style w:type="paragraph" w:styleId="Xl81" w:customStyle="1">
    <w:name w:val="xl81"/>
    <w:basedOn w:val="Normal"/>
    <w:qFormat/>
    <w:rsid w:val="00543854"/>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rFonts w:ascii="Times New Roman" w:hAnsi="Times New Roman"/>
      <w:b/>
      <w:bCs/>
    </w:rPr>
  </w:style>
  <w:style w:type="paragraph" w:styleId="Xl82" w:customStyle="1">
    <w:name w:val="xl82"/>
    <w:basedOn w:val="Normal"/>
    <w:qFormat/>
    <w:rsid w:val="00543854"/>
    <w:pPr>
      <w:pBdr>
        <w:top w:val="single" w:sz="4" w:space="0" w:color="00000A"/>
        <w:left w:val="single" w:sz="4" w:space="0" w:color="00000A"/>
        <w:bottom w:val="single" w:sz="4" w:space="0" w:color="00000A"/>
        <w:right w:val="single" w:sz="4" w:space="0" w:color="00000A"/>
      </w:pBdr>
      <w:spacing w:beforeAutospacing="1" w:afterAutospacing="1"/>
      <w:jc w:val="left"/>
      <w:textAlignment w:val="center"/>
    </w:pPr>
    <w:rPr>
      <w:rFonts w:ascii="Times New Roman" w:hAnsi="Times New Roman"/>
    </w:rPr>
  </w:style>
  <w:style w:type="paragraph" w:styleId="Xl83" w:customStyle="1">
    <w:name w:val="xl83"/>
    <w:basedOn w:val="Normal"/>
    <w:qFormat/>
    <w:rsid w:val="00543854"/>
    <w:pPr>
      <w:pBdr>
        <w:top w:val="single" w:sz="4" w:space="0" w:color="00000A"/>
        <w:left w:val="single" w:sz="4" w:space="0" w:color="00000A"/>
        <w:bottom w:val="single" w:sz="4" w:space="0" w:color="00000A"/>
        <w:right w:val="single" w:sz="4" w:space="0" w:color="00000A"/>
      </w:pBdr>
      <w:spacing w:beforeAutospacing="1" w:afterAutospacing="1"/>
      <w:jc w:val="left"/>
      <w:textAlignment w:val="center"/>
    </w:pPr>
    <w:rPr>
      <w:rFonts w:ascii="Times New Roman" w:hAnsi="Times New Roman"/>
      <w:b/>
      <w:bCs/>
    </w:rPr>
  </w:style>
  <w:style w:type="paragraph" w:styleId="Xl84" w:customStyle="1">
    <w:name w:val="xl84"/>
    <w:basedOn w:val="Normal"/>
    <w:qFormat/>
    <w:rsid w:val="00543854"/>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jc w:val="center"/>
      <w:textAlignment w:val="center"/>
    </w:pPr>
    <w:rPr>
      <w:rFonts w:ascii="Times New Roman" w:hAnsi="Times New Roman"/>
      <w:b/>
      <w:bCs/>
      <w:color w:val="FF0000"/>
    </w:rPr>
  </w:style>
  <w:style w:type="paragraph" w:styleId="Xl85" w:customStyle="1">
    <w:name w:val="xl85"/>
    <w:basedOn w:val="Normal"/>
    <w:qFormat/>
    <w:rsid w:val="00543854"/>
    <w:pPr>
      <w:pBdr>
        <w:top w:val="single" w:sz="4" w:space="0" w:color="00000A"/>
        <w:left w:val="single" w:sz="4" w:space="0" w:color="00000A"/>
        <w:bottom w:val="single" w:sz="4" w:space="0" w:color="00000A"/>
        <w:right w:val="single" w:sz="4" w:space="0" w:color="00000A"/>
      </w:pBdr>
      <w:spacing w:beforeAutospacing="1" w:afterAutospacing="1"/>
      <w:jc w:val="left"/>
      <w:textAlignment w:val="center"/>
    </w:pPr>
    <w:rPr>
      <w:rFonts w:ascii="Times New Roman" w:hAnsi="Times New Roman"/>
      <w:color w:val="000000"/>
    </w:rPr>
  </w:style>
  <w:style w:type="paragraph" w:styleId="Xl86" w:customStyle="1">
    <w:name w:val="xl86"/>
    <w:basedOn w:val="Normal"/>
    <w:qFormat/>
    <w:rsid w:val="00543854"/>
    <w:pPr>
      <w:pBdr>
        <w:top w:val="single" w:sz="4" w:space="0" w:color="00000A"/>
        <w:left w:val="single" w:sz="4" w:space="0" w:color="00000A"/>
        <w:right w:val="single" w:sz="4" w:space="0" w:color="00000A"/>
      </w:pBdr>
      <w:spacing w:beforeAutospacing="1" w:afterAutospacing="1"/>
      <w:jc w:val="center"/>
      <w:textAlignment w:val="center"/>
    </w:pPr>
    <w:rPr>
      <w:rFonts w:ascii="Times New Roman" w:hAnsi="Times New Roman"/>
    </w:rPr>
  </w:style>
  <w:style w:type="paragraph" w:styleId="Xl87" w:customStyle="1">
    <w:name w:val="xl87"/>
    <w:basedOn w:val="Normal"/>
    <w:qFormat/>
    <w:rsid w:val="00543854"/>
    <w:pPr>
      <w:pBdr>
        <w:left w:val="single" w:sz="4" w:space="0" w:color="00000A"/>
        <w:right w:val="single" w:sz="4" w:space="0" w:color="00000A"/>
      </w:pBdr>
      <w:spacing w:beforeAutospacing="1" w:afterAutospacing="1"/>
      <w:jc w:val="left"/>
      <w:textAlignment w:val="center"/>
    </w:pPr>
    <w:rPr>
      <w:rFonts w:ascii="Times New Roman" w:hAnsi="Times New Roman"/>
    </w:rPr>
  </w:style>
  <w:style w:type="paragraph" w:styleId="Xl88" w:customStyle="1">
    <w:name w:val="xl88"/>
    <w:basedOn w:val="Normal"/>
    <w:qFormat/>
    <w:rsid w:val="00543854"/>
    <w:pPr>
      <w:pBdr>
        <w:top w:val="single" w:sz="4" w:space="0" w:color="00000A"/>
        <w:left w:val="single" w:sz="4" w:space="0" w:color="00000A"/>
        <w:right w:val="single" w:sz="4" w:space="0" w:color="00000A"/>
      </w:pBdr>
      <w:spacing w:beforeAutospacing="1" w:afterAutospacing="1"/>
      <w:jc w:val="center"/>
      <w:textAlignment w:val="center"/>
    </w:pPr>
    <w:rPr>
      <w:rFonts w:ascii="Times New Roman" w:hAnsi="Times New Roman"/>
      <w:b/>
      <w:bCs/>
    </w:rPr>
  </w:style>
  <w:style w:type="paragraph" w:styleId="Xl89" w:customStyle="1">
    <w:name w:val="xl89"/>
    <w:basedOn w:val="Normal"/>
    <w:qFormat/>
    <w:rsid w:val="00543854"/>
    <w:pPr>
      <w:pBdr>
        <w:top w:val="single" w:sz="4" w:space="0" w:color="00000A"/>
        <w:left w:val="single" w:sz="4" w:space="0" w:color="00000A"/>
        <w:right w:val="single" w:sz="4" w:space="0" w:color="00000A"/>
      </w:pBdr>
      <w:spacing w:beforeAutospacing="1" w:afterAutospacing="1"/>
      <w:jc w:val="left"/>
      <w:textAlignment w:val="center"/>
    </w:pPr>
    <w:rPr>
      <w:rFonts w:ascii="Times New Roman" w:hAnsi="Times New Roman"/>
    </w:rPr>
  </w:style>
  <w:style w:type="paragraph" w:styleId="Xl90" w:customStyle="1">
    <w:name w:val="xl90"/>
    <w:basedOn w:val="Normal"/>
    <w:qFormat/>
    <w:rsid w:val="00543854"/>
    <w:pPr>
      <w:pBdr>
        <w:top w:val="single" w:sz="4" w:space="0" w:color="00000A"/>
        <w:left w:val="single" w:sz="4" w:space="0" w:color="00000A"/>
        <w:right w:val="single" w:sz="4" w:space="0" w:color="00000A"/>
      </w:pBdr>
      <w:spacing w:beforeAutospacing="1" w:afterAutospacing="1"/>
      <w:jc w:val="left"/>
      <w:textAlignment w:val="center"/>
    </w:pPr>
    <w:rPr>
      <w:rFonts w:ascii="Times New Roman" w:hAnsi="Times New Roman"/>
    </w:rPr>
  </w:style>
  <w:style w:type="paragraph" w:styleId="Xl91" w:customStyle="1">
    <w:name w:val="xl91"/>
    <w:basedOn w:val="Normal"/>
    <w:qFormat/>
    <w:rsid w:val="00543854"/>
    <w:pPr>
      <w:pBdr>
        <w:top w:val="single" w:sz="4" w:space="0" w:color="00000A"/>
        <w:left w:val="single" w:sz="4" w:space="0" w:color="00000A"/>
        <w:right w:val="single" w:sz="4" w:space="0" w:color="00000A"/>
      </w:pBdr>
      <w:spacing w:beforeAutospacing="1" w:afterAutospacing="1"/>
      <w:jc w:val="center"/>
      <w:textAlignment w:val="center"/>
    </w:pPr>
    <w:rPr>
      <w:rFonts w:ascii="Times New Roman" w:hAnsi="Times New Roman"/>
      <w:b/>
      <w:bCs/>
    </w:rPr>
  </w:style>
  <w:style w:type="paragraph" w:styleId="Xl92" w:customStyle="1">
    <w:name w:val="xl92"/>
    <w:basedOn w:val="Normal"/>
    <w:qFormat/>
    <w:rsid w:val="00543854"/>
    <w:pPr>
      <w:pBdr>
        <w:left w:val="single" w:sz="4" w:space="0" w:color="00000A"/>
        <w:right w:val="single" w:sz="4" w:space="0" w:color="00000A"/>
      </w:pBdr>
      <w:spacing w:beforeAutospacing="1" w:afterAutospacing="1"/>
      <w:jc w:val="center"/>
      <w:textAlignment w:val="center"/>
    </w:pPr>
    <w:rPr>
      <w:rFonts w:ascii="Times New Roman" w:hAnsi="Times New Roman"/>
      <w:b/>
      <w:bCs/>
    </w:rPr>
  </w:style>
  <w:style w:type="paragraph" w:styleId="Xl93" w:customStyle="1">
    <w:name w:val="xl93"/>
    <w:basedOn w:val="Normal"/>
    <w:qFormat/>
    <w:rsid w:val="00543854"/>
    <w:pPr>
      <w:pBdr>
        <w:left w:val="single" w:sz="4" w:space="0" w:color="00000A"/>
        <w:bottom w:val="single" w:sz="4" w:space="0" w:color="00000A"/>
        <w:right w:val="single" w:sz="4" w:space="0" w:color="00000A"/>
      </w:pBdr>
      <w:spacing w:beforeAutospacing="1" w:afterAutospacing="1"/>
      <w:jc w:val="center"/>
      <w:textAlignment w:val="center"/>
    </w:pPr>
    <w:rPr>
      <w:rFonts w:ascii="Times New Roman" w:hAnsi="Times New Roman"/>
      <w:b/>
      <w:bCs/>
    </w:rPr>
  </w:style>
  <w:style w:type="paragraph" w:styleId="Xl94" w:customStyle="1">
    <w:name w:val="xl94"/>
    <w:basedOn w:val="Normal"/>
    <w:qFormat/>
    <w:rsid w:val="00543854"/>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rFonts w:ascii="Times New Roman" w:hAnsi="Times New Roman"/>
      <w:color w:val="00B0F0"/>
    </w:rPr>
  </w:style>
  <w:style w:type="paragraph" w:styleId="Xl95" w:customStyle="1">
    <w:name w:val="xl95"/>
    <w:basedOn w:val="Normal"/>
    <w:qFormat/>
    <w:rsid w:val="00543854"/>
    <w:pPr>
      <w:pBdr>
        <w:left w:val="single" w:sz="4" w:space="0" w:color="00000A"/>
        <w:right w:val="single" w:sz="4" w:space="0" w:color="00000A"/>
      </w:pBdr>
      <w:spacing w:beforeAutospacing="1" w:afterAutospacing="1"/>
      <w:jc w:val="center"/>
      <w:textAlignment w:val="center"/>
    </w:pPr>
    <w:rPr>
      <w:rFonts w:ascii="Times New Roman" w:hAnsi="Times New Roman"/>
    </w:rPr>
  </w:style>
  <w:style w:type="paragraph" w:styleId="Xl96" w:customStyle="1">
    <w:name w:val="xl96"/>
    <w:basedOn w:val="Normal"/>
    <w:qFormat/>
    <w:rsid w:val="00543854"/>
    <w:pPr>
      <w:pBdr>
        <w:left w:val="single" w:sz="4" w:space="0" w:color="00000A"/>
        <w:bottom w:val="single" w:sz="4" w:space="0" w:color="00000A"/>
        <w:right w:val="single" w:sz="4" w:space="0" w:color="00000A"/>
      </w:pBdr>
      <w:spacing w:beforeAutospacing="1" w:afterAutospacing="1"/>
      <w:jc w:val="center"/>
      <w:textAlignment w:val="center"/>
    </w:pPr>
    <w:rPr>
      <w:rFonts w:ascii="Times New Roman" w:hAnsi="Times New Roman"/>
    </w:rPr>
  </w:style>
  <w:style w:type="paragraph" w:styleId="Xl97" w:customStyle="1">
    <w:name w:val="xl97"/>
    <w:basedOn w:val="Normal"/>
    <w:qFormat/>
    <w:rsid w:val="00543854"/>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rFonts w:ascii="Times New Roman" w:hAnsi="Times New Roman"/>
      <w:color w:val="00B0F0"/>
    </w:rPr>
  </w:style>
  <w:style w:type="paragraph" w:styleId="Xl98" w:customStyle="1">
    <w:name w:val="xl98"/>
    <w:basedOn w:val="Normal"/>
    <w:qFormat/>
    <w:rsid w:val="00543854"/>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rFonts w:ascii="Times New Roman" w:hAnsi="Times New Roman"/>
    </w:rPr>
  </w:style>
  <w:style w:type="paragraph" w:styleId="Xl99" w:customStyle="1">
    <w:name w:val="xl99"/>
    <w:basedOn w:val="Normal"/>
    <w:qFormat/>
    <w:rsid w:val="00543854"/>
    <w:pPr>
      <w:pBdr>
        <w:left w:val="single" w:sz="4" w:space="0" w:color="00000A"/>
        <w:bottom w:val="single" w:sz="4" w:space="0" w:color="00000A"/>
        <w:right w:val="single" w:sz="4" w:space="0" w:color="00000A"/>
      </w:pBdr>
      <w:spacing w:beforeAutospacing="1" w:afterAutospacing="1"/>
      <w:jc w:val="left"/>
      <w:textAlignment w:val="center"/>
    </w:pPr>
    <w:rPr>
      <w:rFonts w:ascii="Times New Roman" w:hAnsi="Times New Roman"/>
    </w:rPr>
  </w:style>
  <w:style w:type="paragraph" w:styleId="Xl100" w:customStyle="1">
    <w:name w:val="xl100"/>
    <w:basedOn w:val="Normal"/>
    <w:qFormat/>
    <w:rsid w:val="00336b4c"/>
    <w:pPr>
      <w:pBdr>
        <w:left w:val="single" w:sz="4" w:space="0" w:color="00000A"/>
        <w:bottom w:val="single" w:sz="4" w:space="0" w:color="00000A"/>
        <w:right w:val="single" w:sz="4" w:space="0" w:color="00000A"/>
      </w:pBdr>
      <w:shd w:val="clear" w:color="000000" w:fill="BFBFBF"/>
      <w:spacing w:beforeAutospacing="1" w:afterAutospacing="1"/>
      <w:jc w:val="center"/>
      <w:textAlignment w:val="center"/>
    </w:pPr>
    <w:rPr>
      <w:rFonts w:ascii="Times New Roman" w:hAnsi="Times New Roman"/>
      <w:b/>
      <w:bCs/>
    </w:rPr>
  </w:style>
  <w:style w:type="paragraph" w:styleId="Notaapidipagina">
    <w:name w:val="Footnote Text"/>
    <w:basedOn w:val="Normal"/>
    <w:pPr/>
    <w:rPr/>
  </w:style>
  <w:style w:type="paragraph" w:styleId="Contenutotabella">
    <w:name w:val="Contenuto tabella"/>
    <w:basedOn w:val="Normal"/>
    <w:qFormat/>
    <w:pPr/>
    <w:rPr/>
  </w:style>
  <w:style w:type="paragraph" w:styleId="Titolotabella">
    <w:name w:val="Titolo tabella"/>
    <w:basedOn w:val="Contenutotabella"/>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uiPriority w:val="59"/>
    <w:rsid w:val="0053383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header" Target="header3.xml"/><Relationship Id="rId6" Type="http://schemas.openxmlformats.org/officeDocument/2006/relationships/header" Target="header4.xml"/><Relationship Id="rId7" Type="http://schemas.openxmlformats.org/officeDocument/2006/relationships/footer" Target="footer2.xml"/><Relationship Id="rId8" Type="http://schemas.openxmlformats.org/officeDocument/2006/relationships/header" Target="header5.xml"/><Relationship Id="rId9" Type="http://schemas.openxmlformats.org/officeDocument/2006/relationships/header" Target="header6.xml"/><Relationship Id="rId10" Type="http://schemas.openxmlformats.org/officeDocument/2006/relationships/footer" Target="footer3.xml"/><Relationship Id="rId11" Type="http://schemas.openxmlformats.org/officeDocument/2006/relationships/header" Target="header7.xml"/><Relationship Id="rId12" Type="http://schemas.openxmlformats.org/officeDocument/2006/relationships/footer" Target="footer4.xml"/><Relationship Id="rId13" Type="http://schemas.openxmlformats.org/officeDocument/2006/relationships/header" Target="header8.xml"/><Relationship Id="rId14" Type="http://schemas.openxmlformats.org/officeDocument/2006/relationships/footer" Target="footer5.xml"/><Relationship Id="rId15" Type="http://schemas.openxmlformats.org/officeDocument/2006/relationships/header" Target="header9.xml"/><Relationship Id="rId16" Type="http://schemas.openxmlformats.org/officeDocument/2006/relationships/footer" Target="footer6.xml"/><Relationship Id="rId17" Type="http://schemas.openxmlformats.org/officeDocument/2006/relationships/header" Target="header10.xml"/><Relationship Id="rId18" Type="http://schemas.openxmlformats.org/officeDocument/2006/relationships/footer" Target="footer7.xml"/><Relationship Id="rId19" Type="http://schemas.openxmlformats.org/officeDocument/2006/relationships/footnotes" Target="footnotes.xml"/><Relationship Id="rId20" Type="http://schemas.openxmlformats.org/officeDocument/2006/relationships/numbering" Target="numbering.xml"/><Relationship Id="rId21" Type="http://schemas.openxmlformats.org/officeDocument/2006/relationships/fontTable" Target="fontTable.xml"/><Relationship Id="rId22" Type="http://schemas.openxmlformats.org/officeDocument/2006/relationships/settings" Target="settings.xml"/><Relationship Id="rId23" Type="http://schemas.openxmlformats.org/officeDocument/2006/relationships/theme" Target="theme/theme1.xml"/><Relationship Id="rId24"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DFF7C-8880-4532-9635-EEC92EEA7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Application>LibreOffice/5.2.3.3$Windows_x86 LibreOffice_project/d54a8868f08a7b39642414cf2c8ef2f228f780cf</Application>
  <Pages>103</Pages>
  <Words>27581</Words>
  <Characters>162597</Characters>
  <CharactersWithSpaces>187980</CharactersWithSpaces>
  <Paragraphs>2195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2018-05-09T06:55:00Z</dcterms:created>
  <dc:creator/>
  <dc:description/>
  <dc:language>it-IT</dc:language>
  <cp:lastModifiedBy/>
  <dcterms:modified xsi:type="dcterms:W3CDTF">2019-01-30T18:33:53Z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